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42DA" w:rsidR="00603259" w:rsidP="00CA2719" w:rsidRDefault="008F0BCD" w14:paraId="499F9023" w14:textId="6E9192B8">
      <w:pPr>
        <w:rPr>
          <w:rStyle w:val="eop"/>
          <w:rFonts w:ascii="Calibri" w:hAnsi="Calibri" w:cs="Calibri"/>
          <w:sz w:val="26"/>
          <w:szCs w:val="26"/>
          <w:shd w:val="clear" w:color="auto" w:fill="FFFFFF"/>
        </w:rPr>
      </w:pPr>
      <w:r>
        <w:rPr>
          <w:rStyle w:val="normaltextrun"/>
          <w:rFonts w:ascii="Calibri" w:hAnsi="Calibri" w:cs="Calibri"/>
          <w:b/>
          <w:bCs/>
          <w:sz w:val="26"/>
          <w:szCs w:val="26"/>
          <w:shd w:val="clear" w:color="auto" w:fill="FFFFFF"/>
        </w:rPr>
        <w:t xml:space="preserve">Senate </w:t>
      </w:r>
      <w:r w:rsidRPr="004042DA" w:rsidR="00276107">
        <w:rPr>
          <w:rStyle w:val="normaltextrun"/>
          <w:rFonts w:ascii="Calibri" w:hAnsi="Calibri" w:cs="Calibri"/>
          <w:b/>
          <w:bCs/>
          <w:sz w:val="26"/>
          <w:szCs w:val="26"/>
          <w:shd w:val="clear" w:color="auto" w:fill="FFFFFF"/>
        </w:rPr>
        <w:t>Salary and Benefits Committee 20</w:t>
      </w:r>
      <w:r w:rsidR="000641BD">
        <w:rPr>
          <w:rStyle w:val="normaltextrun"/>
          <w:rFonts w:ascii="Calibri" w:hAnsi="Calibri" w:cs="Calibri"/>
          <w:b/>
          <w:bCs/>
          <w:sz w:val="26"/>
          <w:szCs w:val="26"/>
          <w:shd w:val="clear" w:color="auto" w:fill="FFFFFF"/>
        </w:rPr>
        <w:t>20</w:t>
      </w:r>
      <w:r w:rsidRPr="004042DA" w:rsidR="00276107">
        <w:rPr>
          <w:rStyle w:val="normaltextrun"/>
          <w:rFonts w:ascii="Calibri" w:hAnsi="Calibri" w:cs="Calibri"/>
          <w:b/>
          <w:bCs/>
          <w:sz w:val="26"/>
          <w:szCs w:val="26"/>
          <w:shd w:val="clear" w:color="auto" w:fill="FFFFFF"/>
        </w:rPr>
        <w:t> </w:t>
      </w:r>
      <w:r w:rsidRPr="004042DA" w:rsidR="000B0243">
        <w:rPr>
          <w:rStyle w:val="normaltextrun"/>
          <w:rFonts w:ascii="Calibri" w:hAnsi="Calibri" w:cs="Calibri"/>
          <w:b/>
          <w:bCs/>
          <w:sz w:val="26"/>
          <w:szCs w:val="26"/>
          <w:shd w:val="clear" w:color="auto" w:fill="FFFFFF"/>
        </w:rPr>
        <w:t xml:space="preserve">RPC </w:t>
      </w:r>
      <w:r w:rsidRPr="004042DA" w:rsidR="00276107">
        <w:rPr>
          <w:rStyle w:val="normaltextrun"/>
          <w:rFonts w:ascii="Calibri" w:hAnsi="Calibri" w:cs="Calibri"/>
          <w:b/>
          <w:bCs/>
          <w:sz w:val="26"/>
          <w:szCs w:val="26"/>
          <w:shd w:val="clear" w:color="auto" w:fill="FFFFFF"/>
        </w:rPr>
        <w:t>Recommendations</w:t>
      </w:r>
      <w:r w:rsidRPr="004042DA" w:rsidR="00276107">
        <w:rPr>
          <w:rStyle w:val="eop"/>
          <w:rFonts w:ascii="Calibri" w:hAnsi="Calibri" w:cs="Calibri"/>
          <w:sz w:val="26"/>
          <w:szCs w:val="26"/>
          <w:shd w:val="clear" w:color="auto" w:fill="FFFFFF"/>
        </w:rPr>
        <w:t> </w:t>
      </w:r>
      <w:r w:rsidRPr="004042DA" w:rsidR="00CA2719">
        <w:rPr>
          <w:rStyle w:val="eop"/>
          <w:rFonts w:ascii="Calibri" w:hAnsi="Calibri" w:cs="Calibri"/>
          <w:sz w:val="26"/>
          <w:szCs w:val="26"/>
          <w:shd w:val="clear" w:color="auto" w:fill="FFFFFF"/>
        </w:rPr>
        <w:t xml:space="preserve">  </w:t>
      </w:r>
    </w:p>
    <w:p w:rsidR="00605061" w:rsidP="2963DCEE" w:rsidRDefault="2963DCEE" w14:paraId="596DEBEE" w14:textId="21F9DD10">
      <w:pPr>
        <w:pStyle w:val="NormalWeb"/>
        <w:rPr>
          <w:rFonts w:asciiTheme="minorHAnsi" w:hAnsiTheme="minorHAnsi" w:cstheme="minorBidi"/>
          <w:color w:val="auto"/>
          <w:sz w:val="22"/>
          <w:szCs w:val="22"/>
        </w:rPr>
      </w:pPr>
      <w:r w:rsidRPr="2112E7EB">
        <w:rPr>
          <w:rFonts w:asciiTheme="minorHAnsi" w:hAnsiTheme="minorHAnsi" w:cstheme="minorBidi"/>
          <w:color w:val="auto"/>
          <w:sz w:val="22"/>
          <w:szCs w:val="22"/>
        </w:rPr>
        <w:t xml:space="preserve">The </w:t>
      </w:r>
      <w:r w:rsidR="008F0BCD">
        <w:rPr>
          <w:rFonts w:asciiTheme="minorHAnsi" w:hAnsiTheme="minorHAnsi" w:cstheme="minorBidi"/>
          <w:color w:val="auto"/>
          <w:sz w:val="22"/>
          <w:szCs w:val="22"/>
        </w:rPr>
        <w:t xml:space="preserve">Senate </w:t>
      </w:r>
      <w:proofErr w:type="spellStart"/>
      <w:r w:rsidRPr="2112E7EB">
        <w:rPr>
          <w:rFonts w:asciiTheme="minorHAnsi" w:hAnsiTheme="minorHAnsi" w:cstheme="minorBidi"/>
          <w:color w:val="auto"/>
          <w:sz w:val="22"/>
          <w:szCs w:val="22"/>
        </w:rPr>
        <w:t>S&amp;B</w:t>
      </w:r>
      <w:proofErr w:type="spellEnd"/>
      <w:r w:rsidRPr="2112E7EB">
        <w:rPr>
          <w:rFonts w:asciiTheme="minorHAnsi" w:hAnsiTheme="minorHAnsi" w:cstheme="minorBidi"/>
          <w:color w:val="auto"/>
          <w:sz w:val="22"/>
          <w:szCs w:val="22"/>
        </w:rPr>
        <w:t xml:space="preserve"> committee attempts to represent the will of all members of the College Senate</w:t>
      </w:r>
      <w:r w:rsidR="00DF523D">
        <w:rPr>
          <w:rFonts w:asciiTheme="minorHAnsi" w:hAnsiTheme="minorHAnsi" w:cstheme="minorBidi"/>
          <w:color w:val="auto"/>
          <w:sz w:val="22"/>
          <w:szCs w:val="22"/>
        </w:rPr>
        <w:t xml:space="preserve"> </w:t>
      </w:r>
      <w:r w:rsidRPr="2112E7EB">
        <w:rPr>
          <w:rFonts w:asciiTheme="minorHAnsi" w:hAnsiTheme="minorHAnsi" w:cstheme="minorBidi"/>
          <w:color w:val="auto"/>
          <w:sz w:val="22"/>
          <w:szCs w:val="22"/>
        </w:rPr>
        <w:t xml:space="preserve">and the following recommendations reflect these efforts.  The S&amp;B committee respectfully requests the college leadership seriously consider each of the recommendations below, and provide a written response to the Senate and Salary and Benefits Committee Leadership before the start of fall term that describes both the (1) the rationale for not adopting any recommendations that were not fully adopted, and (2) the college leadership's plans (timelines, milestones, plan of action, etc.) for addressing each of the S&amp;B recommendations.  </w:t>
      </w:r>
    </w:p>
    <w:p w:rsidRPr="004042DA" w:rsidR="00E6301B" w:rsidP="2963DCEE" w:rsidRDefault="2963DCEE" w14:paraId="7DD03F49" w14:textId="6A0192E9">
      <w:pPr>
        <w:pStyle w:val="NormalWeb"/>
        <w:rPr>
          <w:rFonts w:asciiTheme="minorHAnsi" w:hAnsiTheme="minorHAnsi" w:cstheme="minorBidi"/>
          <w:color w:val="auto"/>
          <w:sz w:val="22"/>
          <w:szCs w:val="22"/>
        </w:rPr>
      </w:pPr>
      <w:r w:rsidRPr="2112E7EB">
        <w:rPr>
          <w:rFonts w:asciiTheme="minorHAnsi" w:hAnsiTheme="minorHAnsi" w:cstheme="minorBidi"/>
          <w:color w:val="auto"/>
          <w:sz w:val="22"/>
          <w:szCs w:val="22"/>
        </w:rPr>
        <w:t>This feedback will help lend transparency to the budget process as well as guide the deliberations of S&amp;B over the next academic year.  We strongly believe that better transparency is one way to promote the culture of excellence that is Santa Fe College.</w:t>
      </w:r>
      <w:r w:rsidR="002B5AAD">
        <w:t xml:space="preserve">  </w:t>
      </w:r>
      <w:r w:rsidRPr="2112E7EB" w:rsidR="002B5AAD">
        <w:rPr>
          <w:rFonts w:asciiTheme="minorHAnsi" w:hAnsiTheme="minorHAnsi" w:cstheme="minorBidi"/>
          <w:color w:val="auto"/>
          <w:sz w:val="22"/>
          <w:szCs w:val="22"/>
        </w:rPr>
        <w:t>The college body should be updated about budget issues on a regular basis to avoid shocks, establish and maintain high morale, and maximize participation in shared governance.</w:t>
      </w:r>
    </w:p>
    <w:p w:rsidR="4D9D7F26" w:rsidP="2112E7EB" w:rsidRDefault="2963DCEE" w14:paraId="6743F6F9" w14:textId="443B9494">
      <w:pPr>
        <w:pStyle w:val="NormalWeb"/>
        <w:rPr>
          <w:rFonts w:asciiTheme="minorHAnsi" w:hAnsiTheme="minorHAnsi" w:cstheme="minorBidi"/>
          <w:color w:val="auto"/>
          <w:sz w:val="22"/>
          <w:szCs w:val="22"/>
        </w:rPr>
      </w:pPr>
      <w:r w:rsidRPr="2112E7EB">
        <w:rPr>
          <w:rFonts w:asciiTheme="minorHAnsi" w:hAnsiTheme="minorHAnsi" w:cstheme="minorBidi"/>
          <w:color w:val="auto"/>
          <w:sz w:val="22"/>
          <w:szCs w:val="22"/>
        </w:rPr>
        <w:t xml:space="preserve">While all </w:t>
      </w:r>
      <w:r w:rsidRPr="2112E7EB" w:rsidR="002B5AAD">
        <w:rPr>
          <w:rFonts w:asciiTheme="minorHAnsi" w:hAnsiTheme="minorHAnsi" w:cstheme="minorBidi"/>
          <w:color w:val="auto"/>
          <w:sz w:val="22"/>
          <w:szCs w:val="22"/>
        </w:rPr>
        <w:t xml:space="preserve">recommendations </w:t>
      </w:r>
      <w:r w:rsidRPr="2112E7EB">
        <w:rPr>
          <w:rFonts w:asciiTheme="minorHAnsi" w:hAnsiTheme="minorHAnsi" w:cstheme="minorBidi"/>
          <w:color w:val="auto"/>
          <w:sz w:val="22"/>
          <w:szCs w:val="22"/>
        </w:rPr>
        <w:t xml:space="preserve">below </w:t>
      </w:r>
      <w:r w:rsidRPr="2112E7EB" w:rsidR="002B5AAD">
        <w:rPr>
          <w:rFonts w:asciiTheme="minorHAnsi" w:hAnsiTheme="minorHAnsi" w:cstheme="minorBidi"/>
          <w:color w:val="auto"/>
          <w:sz w:val="22"/>
          <w:szCs w:val="22"/>
        </w:rPr>
        <w:t>are</w:t>
      </w:r>
      <w:r w:rsidRPr="2112E7EB">
        <w:rPr>
          <w:rFonts w:asciiTheme="minorHAnsi" w:hAnsiTheme="minorHAnsi" w:cstheme="minorBidi"/>
          <w:color w:val="auto"/>
          <w:sz w:val="22"/>
          <w:szCs w:val="22"/>
        </w:rPr>
        <w:t xml:space="preserve"> important, we have grouped items into t</w:t>
      </w:r>
      <w:r w:rsidR="002379DC">
        <w:rPr>
          <w:rFonts w:asciiTheme="minorHAnsi" w:hAnsiTheme="minorHAnsi" w:cstheme="minorBidi"/>
          <w:color w:val="auto"/>
          <w:sz w:val="22"/>
          <w:szCs w:val="22"/>
        </w:rPr>
        <w:t>hree</w:t>
      </w:r>
      <w:r w:rsidRPr="2112E7EB">
        <w:rPr>
          <w:rFonts w:asciiTheme="minorHAnsi" w:hAnsiTheme="minorHAnsi" w:cstheme="minorBidi"/>
          <w:color w:val="auto"/>
          <w:sz w:val="22"/>
          <w:szCs w:val="22"/>
        </w:rPr>
        <w:t xml:space="preserve"> categories – Priority levels A</w:t>
      </w:r>
      <w:r w:rsidR="002379DC">
        <w:rPr>
          <w:rFonts w:asciiTheme="minorHAnsi" w:hAnsiTheme="minorHAnsi" w:cstheme="minorBidi"/>
          <w:color w:val="auto"/>
          <w:sz w:val="22"/>
          <w:szCs w:val="22"/>
        </w:rPr>
        <w:t xml:space="preserve">, B </w:t>
      </w:r>
      <w:r w:rsidRPr="2112E7EB">
        <w:rPr>
          <w:rFonts w:asciiTheme="minorHAnsi" w:hAnsiTheme="minorHAnsi" w:cstheme="minorBidi"/>
          <w:color w:val="auto"/>
          <w:sz w:val="22"/>
          <w:szCs w:val="22"/>
        </w:rPr>
        <w:t xml:space="preserve">and </w:t>
      </w:r>
      <w:r w:rsidR="002379DC">
        <w:rPr>
          <w:rFonts w:asciiTheme="minorHAnsi" w:hAnsiTheme="minorHAnsi" w:cstheme="minorBidi"/>
          <w:color w:val="auto"/>
          <w:sz w:val="22"/>
          <w:szCs w:val="22"/>
        </w:rPr>
        <w:t>C</w:t>
      </w:r>
      <w:r w:rsidRPr="2112E7EB">
        <w:rPr>
          <w:rFonts w:asciiTheme="minorHAnsi" w:hAnsiTheme="minorHAnsi" w:cstheme="minorBidi"/>
          <w:color w:val="auto"/>
          <w:sz w:val="22"/>
          <w:szCs w:val="22"/>
        </w:rPr>
        <w:t>.  Priority level A represents the items that</w:t>
      </w:r>
      <w:r w:rsidR="00191242">
        <w:rPr>
          <w:rFonts w:asciiTheme="minorHAnsi" w:hAnsiTheme="minorHAnsi" w:cstheme="minorBidi"/>
          <w:color w:val="auto"/>
          <w:sz w:val="22"/>
          <w:szCs w:val="22"/>
        </w:rPr>
        <w:t xml:space="preserve"> must be</w:t>
      </w:r>
      <w:r w:rsidRPr="2112E7EB">
        <w:rPr>
          <w:rFonts w:asciiTheme="minorHAnsi" w:hAnsiTheme="minorHAnsi" w:cstheme="minorBidi"/>
          <w:color w:val="auto"/>
          <w:sz w:val="22"/>
          <w:szCs w:val="22"/>
        </w:rPr>
        <w:t xml:space="preserve"> of utmost priority when creating the upcoming </w:t>
      </w:r>
      <w:proofErr w:type="gramStart"/>
      <w:r w:rsidRPr="2112E7EB">
        <w:rPr>
          <w:rFonts w:asciiTheme="minorHAnsi" w:hAnsiTheme="minorHAnsi" w:cstheme="minorBidi"/>
          <w:color w:val="auto"/>
          <w:sz w:val="22"/>
          <w:szCs w:val="22"/>
        </w:rPr>
        <w:t>budget</w:t>
      </w:r>
      <w:r w:rsidRPr="2112E7EB" w:rsidR="007F3A6C">
        <w:rPr>
          <w:rFonts w:asciiTheme="minorHAnsi" w:hAnsiTheme="minorHAnsi" w:cstheme="minorBidi"/>
          <w:color w:val="auto"/>
          <w:sz w:val="22"/>
          <w:szCs w:val="22"/>
        </w:rPr>
        <w:t>, and</w:t>
      </w:r>
      <w:proofErr w:type="gramEnd"/>
      <w:r w:rsidRPr="2112E7EB" w:rsidR="007F3A6C">
        <w:rPr>
          <w:rFonts w:asciiTheme="minorHAnsi" w:hAnsiTheme="minorHAnsi" w:cstheme="minorBidi"/>
          <w:color w:val="auto"/>
          <w:sz w:val="22"/>
          <w:szCs w:val="22"/>
        </w:rPr>
        <w:t xml:space="preserve"> are </w:t>
      </w:r>
      <w:r w:rsidR="002379DC">
        <w:rPr>
          <w:rFonts w:asciiTheme="minorHAnsi" w:hAnsiTheme="minorHAnsi" w:cstheme="minorBidi"/>
          <w:color w:val="auto"/>
          <w:sz w:val="22"/>
          <w:szCs w:val="22"/>
        </w:rPr>
        <w:t xml:space="preserve">equally important.  Priority </w:t>
      </w:r>
      <w:r w:rsidR="006708B6">
        <w:rPr>
          <w:rFonts w:asciiTheme="minorHAnsi" w:hAnsiTheme="minorHAnsi" w:cstheme="minorBidi"/>
          <w:color w:val="auto"/>
          <w:sz w:val="22"/>
          <w:szCs w:val="22"/>
        </w:rPr>
        <w:t>B</w:t>
      </w:r>
      <w:r w:rsidR="002379DC">
        <w:rPr>
          <w:rFonts w:asciiTheme="minorHAnsi" w:hAnsiTheme="minorHAnsi" w:cstheme="minorBidi"/>
          <w:color w:val="auto"/>
          <w:sz w:val="22"/>
          <w:szCs w:val="22"/>
        </w:rPr>
        <w:t xml:space="preserve"> </w:t>
      </w:r>
      <w:r w:rsidR="006708B6">
        <w:rPr>
          <w:rFonts w:asciiTheme="minorHAnsi" w:hAnsiTheme="minorHAnsi" w:cstheme="minorBidi"/>
          <w:color w:val="auto"/>
          <w:sz w:val="22"/>
          <w:szCs w:val="22"/>
        </w:rPr>
        <w:t xml:space="preserve">are items that we believe strongly are important to the </w:t>
      </w:r>
      <w:proofErr w:type="spellStart"/>
      <w:r w:rsidR="006708B6">
        <w:rPr>
          <w:rFonts w:asciiTheme="minorHAnsi" w:hAnsiTheme="minorHAnsi" w:cstheme="minorBidi"/>
          <w:color w:val="auto"/>
          <w:sz w:val="22"/>
          <w:szCs w:val="22"/>
        </w:rPr>
        <w:t>well being</w:t>
      </w:r>
      <w:proofErr w:type="spellEnd"/>
      <w:r w:rsidR="006708B6">
        <w:rPr>
          <w:rFonts w:asciiTheme="minorHAnsi" w:hAnsiTheme="minorHAnsi" w:cstheme="minorBidi"/>
          <w:color w:val="auto"/>
          <w:sz w:val="22"/>
          <w:szCs w:val="22"/>
        </w:rPr>
        <w:t xml:space="preserve"> of the </w:t>
      </w:r>
      <w:proofErr w:type="gramStart"/>
      <w:r w:rsidR="006708B6">
        <w:rPr>
          <w:rFonts w:asciiTheme="minorHAnsi" w:hAnsiTheme="minorHAnsi" w:cstheme="minorBidi"/>
          <w:color w:val="auto"/>
          <w:sz w:val="22"/>
          <w:szCs w:val="22"/>
        </w:rPr>
        <w:t>college, and</w:t>
      </w:r>
      <w:proofErr w:type="gramEnd"/>
      <w:r w:rsidR="006708B6">
        <w:rPr>
          <w:rFonts w:asciiTheme="minorHAnsi" w:hAnsiTheme="minorHAnsi" w:cstheme="minorBidi"/>
          <w:color w:val="auto"/>
          <w:sz w:val="22"/>
          <w:szCs w:val="22"/>
        </w:rPr>
        <w:t xml:space="preserve"> are set </w:t>
      </w:r>
      <w:r w:rsidRPr="2112E7EB" w:rsidR="007F3A6C">
        <w:rPr>
          <w:rFonts w:asciiTheme="minorHAnsi" w:hAnsiTheme="minorHAnsi" w:cstheme="minorBidi"/>
          <w:color w:val="auto"/>
          <w:sz w:val="22"/>
          <w:szCs w:val="22"/>
        </w:rPr>
        <w:t xml:space="preserve">in order </w:t>
      </w:r>
      <w:r w:rsidRPr="2112E7EB" w:rsidR="00A00B79">
        <w:rPr>
          <w:rFonts w:asciiTheme="minorHAnsi" w:hAnsiTheme="minorHAnsi" w:cstheme="minorBidi"/>
          <w:color w:val="auto"/>
          <w:sz w:val="22"/>
          <w:szCs w:val="22"/>
        </w:rPr>
        <w:t>of importance</w:t>
      </w:r>
      <w:r w:rsidRPr="2112E7EB">
        <w:rPr>
          <w:rFonts w:asciiTheme="minorHAnsi" w:hAnsiTheme="minorHAnsi" w:cstheme="minorBidi"/>
          <w:color w:val="auto"/>
          <w:sz w:val="22"/>
          <w:szCs w:val="22"/>
        </w:rPr>
        <w:t xml:space="preserve">.  Our hope is that all items in group A </w:t>
      </w:r>
      <w:r w:rsidR="00191242">
        <w:rPr>
          <w:rFonts w:asciiTheme="minorHAnsi" w:hAnsiTheme="minorHAnsi" w:cstheme="minorBidi"/>
          <w:color w:val="auto"/>
          <w:sz w:val="22"/>
          <w:szCs w:val="22"/>
        </w:rPr>
        <w:t xml:space="preserve">and B </w:t>
      </w:r>
      <w:r w:rsidRPr="2112E7EB">
        <w:rPr>
          <w:rFonts w:asciiTheme="minorHAnsi" w:hAnsiTheme="minorHAnsi" w:cstheme="minorBidi"/>
          <w:color w:val="auto"/>
          <w:sz w:val="22"/>
          <w:szCs w:val="22"/>
        </w:rPr>
        <w:t xml:space="preserve">will be met this budget cycle.  Priority </w:t>
      </w:r>
      <w:proofErr w:type="spellStart"/>
      <w:r w:rsidR="00191242">
        <w:rPr>
          <w:rFonts w:asciiTheme="minorHAnsi" w:hAnsiTheme="minorHAnsi" w:cstheme="minorBidi"/>
          <w:color w:val="auto"/>
          <w:sz w:val="22"/>
          <w:szCs w:val="22"/>
        </w:rPr>
        <w:t>C</w:t>
      </w:r>
      <w:r w:rsidRPr="2112E7EB">
        <w:rPr>
          <w:rFonts w:asciiTheme="minorHAnsi" w:hAnsiTheme="minorHAnsi" w:cstheme="minorBidi"/>
          <w:color w:val="auto"/>
          <w:sz w:val="22"/>
          <w:szCs w:val="22"/>
        </w:rPr>
        <w:t xml:space="preserve"> are</w:t>
      </w:r>
      <w:proofErr w:type="spellEnd"/>
      <w:r w:rsidRPr="2112E7EB">
        <w:rPr>
          <w:rFonts w:asciiTheme="minorHAnsi" w:hAnsiTheme="minorHAnsi" w:cstheme="minorBidi"/>
          <w:color w:val="auto"/>
          <w:sz w:val="22"/>
          <w:szCs w:val="22"/>
        </w:rPr>
        <w:t xml:space="preserve"> items that are also important, and we sincerely hope that we will be able to make progress on those items as </w:t>
      </w:r>
      <w:proofErr w:type="gramStart"/>
      <w:r w:rsidRPr="2112E7EB">
        <w:rPr>
          <w:rFonts w:asciiTheme="minorHAnsi" w:hAnsiTheme="minorHAnsi" w:cstheme="minorBidi"/>
          <w:color w:val="auto"/>
          <w:sz w:val="22"/>
          <w:szCs w:val="22"/>
        </w:rPr>
        <w:t>well, but</w:t>
      </w:r>
      <w:proofErr w:type="gramEnd"/>
      <w:r w:rsidRPr="2112E7EB">
        <w:rPr>
          <w:rFonts w:asciiTheme="minorHAnsi" w:hAnsiTheme="minorHAnsi" w:cstheme="minorBidi"/>
          <w:color w:val="auto"/>
          <w:sz w:val="22"/>
          <w:szCs w:val="22"/>
        </w:rPr>
        <w:t xml:space="preserve"> are of slightly less imperative need </w:t>
      </w:r>
      <w:r w:rsidRPr="2112E7EB" w:rsidR="00DA1586">
        <w:rPr>
          <w:rFonts w:asciiTheme="minorHAnsi" w:hAnsiTheme="minorHAnsi" w:cstheme="minorBidi"/>
          <w:color w:val="auto"/>
          <w:sz w:val="22"/>
          <w:szCs w:val="22"/>
        </w:rPr>
        <w:t>if there are significant budget restraints</w:t>
      </w:r>
      <w:r w:rsidR="00191242">
        <w:rPr>
          <w:rFonts w:asciiTheme="minorHAnsi" w:hAnsiTheme="minorHAnsi" w:cstheme="minorBidi"/>
          <w:color w:val="auto"/>
          <w:sz w:val="22"/>
          <w:szCs w:val="22"/>
        </w:rPr>
        <w:t>.</w:t>
      </w:r>
      <w:r w:rsidRPr="2112E7EB">
        <w:rPr>
          <w:rFonts w:asciiTheme="minorHAnsi" w:hAnsiTheme="minorHAnsi" w:cstheme="minorBidi"/>
          <w:color w:val="auto"/>
          <w:sz w:val="22"/>
          <w:szCs w:val="22"/>
        </w:rPr>
        <w:t xml:space="preserve">  </w:t>
      </w:r>
    </w:p>
    <w:p w:rsidRPr="004042DA" w:rsidR="009B230B" w:rsidP="2112E7EB" w:rsidRDefault="009B230B" w14:paraId="1B538743" w14:textId="3F693E25">
      <w:pPr>
        <w:pStyle w:val="NormalWeb"/>
        <w:rPr>
          <w:rFonts w:asciiTheme="minorHAnsi" w:hAnsiTheme="minorHAnsi" w:cstheme="minorBidi"/>
          <w:color w:val="auto"/>
          <w:sz w:val="22"/>
          <w:szCs w:val="22"/>
        </w:rPr>
      </w:pPr>
      <w:r w:rsidRPr="2112E7EB">
        <w:rPr>
          <w:rFonts w:asciiTheme="minorHAnsi" w:hAnsiTheme="minorHAnsi" w:cstheme="minorBidi"/>
          <w:color w:val="auto"/>
          <w:sz w:val="22"/>
          <w:szCs w:val="22"/>
        </w:rPr>
        <w:t xml:space="preserve">We believe </w:t>
      </w:r>
      <w:proofErr w:type="gramStart"/>
      <w:r w:rsidRPr="2112E7EB">
        <w:rPr>
          <w:rFonts w:asciiTheme="minorHAnsi" w:hAnsiTheme="minorHAnsi" w:cstheme="minorBidi"/>
          <w:color w:val="auto"/>
          <w:sz w:val="22"/>
          <w:szCs w:val="22"/>
        </w:rPr>
        <w:t>all of</w:t>
      </w:r>
      <w:proofErr w:type="gramEnd"/>
      <w:r w:rsidRPr="2112E7EB">
        <w:rPr>
          <w:rFonts w:asciiTheme="minorHAnsi" w:hAnsiTheme="minorHAnsi" w:cstheme="minorBidi"/>
          <w:color w:val="auto"/>
          <w:sz w:val="22"/>
          <w:szCs w:val="22"/>
        </w:rPr>
        <w:t xml:space="preserve"> the items below are essential to helping Santa Fe be the employer of choice, as well as reflecting our institutional values of social responsibility, integrity, equity, accountability, and sustainable use of social and economic resources</w:t>
      </w:r>
      <w:r w:rsidRPr="2112E7EB">
        <w:rPr>
          <w:rFonts w:asciiTheme="minorHAnsi" w:hAnsiTheme="minorHAnsi" w:cstheme="minorBidi"/>
          <w:color w:val="auto"/>
          <w:sz w:val="22"/>
          <w:szCs w:val="22"/>
          <w:vertAlign w:val="superscript"/>
        </w:rPr>
        <w:t>1</w:t>
      </w:r>
      <w:r w:rsidRPr="2112E7EB">
        <w:rPr>
          <w:rFonts w:asciiTheme="minorHAnsi" w:hAnsiTheme="minorHAnsi" w:cstheme="minorBidi"/>
          <w:color w:val="auto"/>
          <w:sz w:val="22"/>
          <w:szCs w:val="22"/>
        </w:rPr>
        <w:t xml:space="preserve">. </w:t>
      </w:r>
    </w:p>
    <w:p w:rsidR="2112E7EB" w:rsidP="2112E7EB" w:rsidRDefault="2112E7EB" w14:paraId="22CDAFEF" w14:textId="6625298D">
      <w:pPr>
        <w:pStyle w:val="NormalWeb"/>
        <w:rPr>
          <w:rFonts w:asciiTheme="minorHAnsi" w:hAnsiTheme="minorHAnsi" w:cstheme="minorBidi"/>
          <w:color w:val="auto"/>
          <w:sz w:val="22"/>
          <w:szCs w:val="22"/>
        </w:rPr>
      </w:pPr>
    </w:p>
    <w:p w:rsidRPr="008004D1" w:rsidR="007E5404" w:rsidP="007E5404" w:rsidRDefault="004042DA" w14:paraId="1479DBD5" w14:textId="040FB536">
      <w:pPr>
        <w:pStyle w:val="ListParagraph"/>
        <w:rPr>
          <w:b/>
          <w:u w:val="single"/>
        </w:rPr>
      </w:pPr>
      <w:r w:rsidRPr="008004D1">
        <w:rPr>
          <w:b/>
          <w:u w:val="single"/>
        </w:rPr>
        <w:t>Priority A:</w:t>
      </w:r>
    </w:p>
    <w:p w:rsidR="007F3A6C" w:rsidP="007F3A6C" w:rsidRDefault="007F3A6C" w14:paraId="33B11AA0" w14:textId="77777777">
      <w:pPr>
        <w:pStyle w:val="ListParagraph"/>
      </w:pPr>
    </w:p>
    <w:p w:rsidR="72B6D881" w:rsidP="2E3383C7" w:rsidRDefault="2E3383C7" w14:paraId="1DA113CD" w14:textId="25636862">
      <w:pPr>
        <w:pStyle w:val="ListParagraph"/>
        <w:numPr>
          <w:ilvl w:val="0"/>
          <w:numId w:val="1"/>
        </w:numPr>
      </w:pPr>
      <w:r w:rsidRPr="004042DA">
        <w:t xml:space="preserve">At minimum, provide </w:t>
      </w:r>
      <w:r w:rsidRPr="008A5AAA">
        <w:t>a cost of living salary adjustment for inflation</w:t>
      </w:r>
      <w:r w:rsidRPr="004042DA">
        <w:t xml:space="preserve"> </w:t>
      </w:r>
      <w:r w:rsidR="00FD62D0">
        <w:t xml:space="preserve">equal to or greater than the CPI all items index published by the Bureau of Labor Statistics, </w:t>
      </w:r>
      <w:r w:rsidRPr="004042DA">
        <w:t xml:space="preserve">for all </w:t>
      </w:r>
      <w:r w:rsidR="00011B88">
        <w:t xml:space="preserve">college </w:t>
      </w:r>
      <w:r w:rsidRPr="004042DA">
        <w:t>employees (</w:t>
      </w:r>
      <w:r w:rsidR="00011B88">
        <w:t>full-time</w:t>
      </w:r>
      <w:r w:rsidR="00C03B07">
        <w:t xml:space="preserve"> and part-t</w:t>
      </w:r>
      <w:r w:rsidR="00011B88">
        <w:t>ime</w:t>
      </w:r>
      <w:r w:rsidRPr="004042DA">
        <w:t>).</w:t>
      </w:r>
      <w:r w:rsidR="00FD62D0">
        <w:t xml:space="preserve">  This amount was 2.3% for the 12 months ending in December 2019.  </w:t>
      </w:r>
      <w:r w:rsidRPr="004042DA">
        <w:t xml:space="preserve">This is not a raise, </w:t>
      </w:r>
      <w:r w:rsidR="00FD62D0">
        <w:t>but simply the means to en</w:t>
      </w:r>
      <w:r w:rsidRPr="004042DA">
        <w:t>sure that salaries retain their current value moving forward</w:t>
      </w:r>
      <w:r w:rsidR="00FD62D0">
        <w:t xml:space="preserve"> and do not lose spending power.</w:t>
      </w:r>
      <w:r w:rsidRPr="004042DA">
        <w:t xml:space="preserve">  If there are limited funds, </w:t>
      </w:r>
      <w:r w:rsidRPr="00FD62D0" w:rsidR="00FD62D0">
        <w:t xml:space="preserve">apply </w:t>
      </w:r>
      <w:r w:rsidR="00FD62D0">
        <w:t>the</w:t>
      </w:r>
      <w:r w:rsidRPr="00FD62D0" w:rsidR="00FD62D0">
        <w:t xml:space="preserve"> cost of living adjustment starting with the lowest paid employees first and applying to as many employees above as possible</w:t>
      </w:r>
      <w:r w:rsidR="00407B78">
        <w:t>.</w:t>
      </w:r>
    </w:p>
    <w:p w:rsidR="00B603B5" w:rsidP="00B603B5" w:rsidRDefault="00B603B5" w14:paraId="319114D4" w14:textId="77777777">
      <w:pPr>
        <w:pStyle w:val="ListParagraph"/>
      </w:pPr>
    </w:p>
    <w:p w:rsidR="00B603B5" w:rsidP="00B603B5" w:rsidRDefault="00B603B5" w14:paraId="2BC6DF50" w14:textId="77777777">
      <w:pPr>
        <w:pStyle w:val="ListParagraph"/>
        <w:numPr>
          <w:ilvl w:val="0"/>
          <w:numId w:val="1"/>
        </w:numPr>
        <w:rPr>
          <w:rStyle w:val="normaltextrun"/>
          <w:rFonts w:ascii="Calibri" w:hAnsi="Calibri" w:cs="Calibri"/>
        </w:rPr>
      </w:pPr>
      <w:r w:rsidRPr="008A5AAA">
        <w:rPr>
          <w:rStyle w:val="normaltextrun"/>
          <w:rFonts w:ascii="Calibri" w:hAnsi="Calibri" w:cs="Calibri"/>
        </w:rPr>
        <w:t>Continue coverage of employee health care at 100% of insurance cost for this upcoming year</w:t>
      </w:r>
      <w:r>
        <w:rPr>
          <w:rStyle w:val="normaltextrun"/>
          <w:rFonts w:ascii="Calibri" w:hAnsi="Calibri" w:cs="Calibri"/>
        </w:rPr>
        <w:t>;</w:t>
      </w:r>
      <w:r w:rsidRPr="008A5AAA">
        <w:rPr>
          <w:rStyle w:val="normaltextrun"/>
          <w:rFonts w:ascii="Calibri" w:hAnsi="Calibri" w:cs="Calibri"/>
        </w:rPr>
        <w:t xml:space="preserve"> begin researching other plans which may provide similar benefits at a cost savings for the college and discussing ways that different insurance benefits could be provided in a fair manner to employees in different situations; seek input from all college employees about insurance concerns; seek ways to provide some insurance benefits for part time employees</w:t>
      </w:r>
    </w:p>
    <w:p w:rsidR="00B603B5" w:rsidP="00B603B5" w:rsidRDefault="00B603B5" w14:paraId="5FD93B5A" w14:textId="77777777">
      <w:pPr>
        <w:pStyle w:val="ListParagraph"/>
      </w:pPr>
    </w:p>
    <w:p w:rsidRPr="00737D63" w:rsidR="005E1530" w:rsidP="005E1530" w:rsidRDefault="003137C1" w14:paraId="7538517C" w14:textId="4FE6CCCD">
      <w:pPr>
        <w:pStyle w:val="ListParagraph"/>
        <w:rPr>
          <w:b/>
          <w:u w:val="single"/>
        </w:rPr>
      </w:pPr>
      <w:r w:rsidRPr="00737D63">
        <w:rPr>
          <w:b/>
          <w:u w:val="single"/>
        </w:rPr>
        <w:t>Priority B:</w:t>
      </w:r>
    </w:p>
    <w:p w:rsidR="004A74FF" w:rsidP="004A74FF" w:rsidRDefault="004A74FF" w14:paraId="4670C47A" w14:textId="77777777">
      <w:pPr>
        <w:pStyle w:val="ListParagraph"/>
      </w:pPr>
    </w:p>
    <w:p w:rsidRPr="000023FD" w:rsidR="00B1239F" w:rsidP="00B1239F" w:rsidRDefault="00BD3E35" w14:paraId="1F12AB7F" w14:textId="0D01D538">
      <w:pPr>
        <w:pStyle w:val="ListParagraph"/>
        <w:numPr>
          <w:ilvl w:val="0"/>
          <w:numId w:val="1"/>
        </w:numPr>
      </w:pPr>
      <w:r w:rsidRPr="00BD3E35">
        <w:t xml:space="preserve">Move all salaries affected by the prior market compensation and salary study for career service and A&amp;P employees to at least either market average or the appropriate proportion based on years of </w:t>
      </w:r>
      <w:proofErr w:type="gramStart"/>
      <w:r w:rsidRPr="00BD3E35">
        <w:t>service, and</w:t>
      </w:r>
      <w:proofErr w:type="gramEnd"/>
      <w:r w:rsidRPr="00BD3E35">
        <w:t xml:space="preserve"> develop a plan to update salaries as appropriate</w:t>
      </w:r>
      <w:r w:rsidR="00B1239F">
        <w:t>.</w:t>
      </w:r>
      <w:r w:rsidR="0088641A">
        <w:t xml:space="preserve">  If funds are not available to complete this process,</w:t>
      </w:r>
      <w:r w:rsidR="007C7B33">
        <w:t xml:space="preserve"> follow the guidelines provided in the CSC </w:t>
      </w:r>
      <w:r w:rsidR="008516EF">
        <w:t>RPC recommendations.</w:t>
      </w:r>
      <w:r w:rsidR="00B1239F">
        <w:t xml:space="preserve">  Request a process to provide ongoing review and/or reclassifications of current positions as needed</w:t>
      </w:r>
      <w:r w:rsidR="00CA1FC5">
        <w:t xml:space="preserve">.  </w:t>
      </w:r>
      <w:r w:rsidR="00A67D78">
        <w:t xml:space="preserve"> </w:t>
      </w:r>
    </w:p>
    <w:p w:rsidRPr="00D61CB8" w:rsidR="00D61CB8" w:rsidP="00D61CB8" w:rsidRDefault="00D61CB8" w14:paraId="60EF315C" w14:textId="371CF0A0">
      <w:pPr>
        <w:pStyle w:val="ListParagraph"/>
        <w:numPr>
          <w:ilvl w:val="0"/>
          <w:numId w:val="8"/>
        </w:numPr>
      </w:pPr>
      <w:r w:rsidRPr="00D61CB8">
        <w:lastRenderedPageBreak/>
        <w:t>Continue moving full-time salaries not at a living wage</w:t>
      </w:r>
      <w:r w:rsidRPr="00CC290B" w:rsidR="00CC290B">
        <w:rPr>
          <w:vertAlign w:val="superscript"/>
        </w:rPr>
        <w:t>3</w:t>
      </w:r>
      <w:r w:rsidRPr="00D61CB8">
        <w:t xml:space="preserve"> in that direction, begin moving all part-time </w:t>
      </w:r>
      <w:r w:rsidRPr="00CC290B" w:rsidR="00CC290B">
        <w:t>positions</w:t>
      </w:r>
      <w:r w:rsidRPr="00CC290B" w:rsidR="00CC290B">
        <w:rPr>
          <w:vertAlign w:val="superscript"/>
        </w:rPr>
        <w:t>2</w:t>
      </w:r>
      <w:r w:rsidRPr="00D61CB8">
        <w:t xml:space="preserve"> that have a full time equivalent to a living wage in a similar manner, and determine a plan to make all salaries for all college positions, at a minimum, consistent with living wage criteria as followed by other public employers in Alachua County while also ensuring that all areas are able to fund these positions accordingly.</w:t>
      </w:r>
      <w:r w:rsidR="00CC290B">
        <w:t xml:space="preserve">  </w:t>
      </w:r>
      <w:r w:rsidRPr="00CC290B" w:rsidR="00CC290B">
        <w:t xml:space="preserve">For adjuncts, a wage consistent with the College's current standards would be $800 per credit hour (based on 10 classes and $24,000/year).   </w:t>
      </w:r>
    </w:p>
    <w:p w:rsidR="00B10C57" w:rsidP="00B10C57" w:rsidRDefault="00B10C57" w14:paraId="6BFBB6BD" w14:textId="77777777">
      <w:pPr>
        <w:pStyle w:val="ListParagraph"/>
      </w:pPr>
    </w:p>
    <w:p w:rsidR="00B10C57" w:rsidP="00B10C57" w:rsidRDefault="00B10C57" w14:paraId="5EBA7AF3" w14:textId="5450FC39">
      <w:pPr>
        <w:pStyle w:val="ListParagraph"/>
        <w:numPr>
          <w:ilvl w:val="0"/>
          <w:numId w:val="8"/>
        </w:numPr>
      </w:pPr>
      <w:r>
        <w:t xml:space="preserve">Implement </w:t>
      </w:r>
      <w:r w:rsidRPr="008A5AAA">
        <w:t>the faculty salary study to</w:t>
      </w:r>
      <w:r>
        <w:t xml:space="preserve"> develop a plan to adjust faculty base salaries to be competitive in the state; adjust current/future faculty salaries to recognize value of experience teaching at SF; update the step system for assigning initial salaries in ways that recognize applicable experience; describe, assign, and update chair and director salaries not included in the prior study; improve adjunct salaries. As part of the study, develop and share the college’s compensation philosophy.  Use Valencia College, fellow Aspen winner, as a sister college for comparison purposes.  </w:t>
      </w:r>
    </w:p>
    <w:p w:rsidR="000D32B6" w:rsidP="000D32B6" w:rsidRDefault="000D32B6" w14:paraId="5B522634" w14:textId="77777777">
      <w:pPr>
        <w:pStyle w:val="ListParagraph"/>
      </w:pPr>
    </w:p>
    <w:p w:rsidR="000D32B6" w:rsidP="000D32B6" w:rsidRDefault="000D32B6" w14:paraId="03B63030" w14:textId="1D7EB8E3">
      <w:pPr>
        <w:pStyle w:val="ListParagraph"/>
        <w:numPr>
          <w:ilvl w:val="0"/>
          <w:numId w:val="8"/>
        </w:numPr>
      </w:pPr>
      <w:r w:rsidRPr="004042DA">
        <w:t xml:space="preserve">In the interest of equitable treatment, so that all employees have access to </w:t>
      </w:r>
      <w:r>
        <w:t>social security benefits, BENCOR</w:t>
      </w:r>
      <w:r w:rsidRPr="004042DA">
        <w:t xml:space="preserve"> benefits should be replaced with Social Security for adjuncts (see attachment for reasons and support).</w:t>
      </w:r>
    </w:p>
    <w:p w:rsidR="00953974" w:rsidP="00953974" w:rsidRDefault="00953974" w14:paraId="6A814D03" w14:textId="77777777">
      <w:pPr>
        <w:pStyle w:val="ListParagraph"/>
      </w:pPr>
    </w:p>
    <w:p w:rsidR="00953974" w:rsidP="00953974" w:rsidRDefault="00953974" w14:paraId="054B8C75" w14:textId="1597AA96">
      <w:pPr>
        <w:pStyle w:val="ListParagraph"/>
        <w:numPr>
          <w:ilvl w:val="0"/>
          <w:numId w:val="8"/>
        </w:numPr>
        <w:rPr/>
      </w:pPr>
      <w:r w:rsidR="00953974">
        <w:rPr/>
        <w:t xml:space="preserve">Continue paying part-time employees if the college </w:t>
      </w:r>
      <w:proofErr w:type="gramStart"/>
      <w:r w:rsidR="00953974">
        <w:rPr/>
        <w:t>has to</w:t>
      </w:r>
      <w:proofErr w:type="gramEnd"/>
      <w:r w:rsidR="00953974">
        <w:rPr/>
        <w:t xml:space="preserve"> close; develop a policy to explain how part-time employees will be compensated in emergency closures.</w:t>
      </w:r>
      <w:r w:rsidR="0ED6EF0A">
        <w:rPr/>
        <w:t xml:space="preserve"> </w:t>
      </w:r>
    </w:p>
    <w:p w:rsidR="000D32B6" w:rsidP="000D32B6" w:rsidRDefault="000D32B6" w14:paraId="20D9B71A" w14:textId="77777777">
      <w:pPr>
        <w:pStyle w:val="ListParagraph"/>
      </w:pPr>
    </w:p>
    <w:p w:rsidR="00687C42" w:rsidP="00687C42" w:rsidRDefault="00687C42" w14:paraId="5E5999BA" w14:textId="23741CC4">
      <w:pPr>
        <w:pStyle w:val="ListParagraph"/>
        <w:numPr>
          <w:ilvl w:val="0"/>
          <w:numId w:val="8"/>
        </w:numPr>
        <w:rPr>
          <w:rStyle w:val="normaltextrun"/>
        </w:rPr>
      </w:pPr>
      <w:r>
        <w:rPr>
          <w:rStyle w:val="normaltextrun"/>
        </w:rPr>
        <w:t xml:space="preserve">Ensure that salary calculations and critical needs stipends are </w:t>
      </w:r>
      <w:r w:rsidR="008977C1">
        <w:rPr>
          <w:rStyle w:val="normaltextrun"/>
        </w:rPr>
        <w:t>clearly stated and documented.</w:t>
      </w:r>
    </w:p>
    <w:p w:rsidR="00563037" w:rsidP="00563037" w:rsidRDefault="00563037" w14:paraId="1E1A14DD" w14:textId="77777777">
      <w:pPr>
        <w:pStyle w:val="ListParagraph"/>
        <w:rPr>
          <w:rStyle w:val="normaltextrun"/>
          <w:rFonts w:ascii="Calibri" w:hAnsi="Calibri" w:cs="Calibri"/>
        </w:rPr>
      </w:pPr>
    </w:p>
    <w:p w:rsidR="00563037" w:rsidP="00563037" w:rsidRDefault="00563037" w14:paraId="7696B749" w14:textId="37B16752">
      <w:pPr>
        <w:pStyle w:val="ListParagraph"/>
        <w:numPr>
          <w:ilvl w:val="0"/>
          <w:numId w:val="1"/>
        </w:numPr>
        <w:rPr>
          <w:rStyle w:val="normaltextrun"/>
          <w:rFonts w:ascii="Calibri" w:hAnsi="Calibri" w:cs="Calibri"/>
        </w:rPr>
      </w:pPr>
      <w:r w:rsidRPr="00563037">
        <w:rPr>
          <w:rStyle w:val="normaltextrun"/>
          <w:rFonts w:ascii="Calibri" w:hAnsi="Calibri" w:cs="Calibri"/>
        </w:rPr>
        <w:t>Maximize full-time positions across the college; increase the ratio of full-time faculty: part-time faculty; determine a plan for how to add/fill non-faculty college employee positions as needed and how to prioritize which positions/lines to fill first across the college.</w:t>
      </w:r>
    </w:p>
    <w:p w:rsidR="004E47FD" w:rsidP="004E47FD" w:rsidRDefault="004E47FD" w14:paraId="37F42398" w14:textId="77777777">
      <w:pPr>
        <w:pStyle w:val="ListParagraph"/>
        <w:rPr>
          <w:rStyle w:val="normaltextrun"/>
        </w:rPr>
      </w:pPr>
    </w:p>
    <w:p w:rsidR="00A8344B" w:rsidP="004E47FD" w:rsidRDefault="00102F24" w14:paraId="7EDF9D20" w14:textId="090102E3">
      <w:pPr>
        <w:pStyle w:val="ListParagraph"/>
        <w:numPr>
          <w:ilvl w:val="0"/>
          <w:numId w:val="1"/>
        </w:numPr>
        <w:rPr>
          <w:rStyle w:val="normaltextrun"/>
        </w:rPr>
      </w:pPr>
      <w:r w:rsidRPr="00102F24">
        <w:rPr>
          <w:rStyle w:val="normaltextrun"/>
        </w:rPr>
        <w:t xml:space="preserve">Maintain at least 80% of budget devoted to salary &amp; benefits.  </w:t>
      </w:r>
    </w:p>
    <w:p w:rsidR="00D37FFE" w:rsidP="00D37FFE" w:rsidRDefault="00D37FFE" w14:paraId="10B82C1B" w14:textId="77777777">
      <w:pPr>
        <w:pStyle w:val="ListParagraph"/>
      </w:pPr>
    </w:p>
    <w:p w:rsidRPr="007B54FB" w:rsidR="00D37FFE" w:rsidP="00D37FFE" w:rsidRDefault="00D37FFE" w14:paraId="0480B43F" w14:textId="77777777">
      <w:pPr>
        <w:pStyle w:val="ListParagraph"/>
        <w:numPr>
          <w:ilvl w:val="0"/>
          <w:numId w:val="1"/>
        </w:numPr>
        <w:rPr>
          <w:rStyle w:val="normaltextrun"/>
        </w:rPr>
      </w:pPr>
      <w:r w:rsidRPr="004042DA">
        <w:rPr>
          <w:rStyle w:val="normaltextrun"/>
          <w:rFonts w:ascii="Calibri" w:hAnsi="Calibri" w:cs="Calibri"/>
        </w:rPr>
        <w:t xml:space="preserve">Maintain continuing contract or annual contract leading to continuing contract as </w:t>
      </w:r>
      <w:r w:rsidRPr="007F3A6C">
        <w:rPr>
          <w:rStyle w:val="normaltextrun"/>
          <w:rFonts w:ascii="Calibri" w:hAnsi="Calibri" w:cs="Calibri"/>
          <w:bCs/>
        </w:rPr>
        <w:t>the primary</w:t>
      </w:r>
      <w:r w:rsidRPr="004042DA">
        <w:rPr>
          <w:rStyle w:val="normaltextrun"/>
          <w:rFonts w:ascii="Calibri" w:hAnsi="Calibri" w:cs="Calibri"/>
        </w:rPr>
        <w:t xml:space="preserve"> method of full-time employment for faculty.  </w:t>
      </w:r>
    </w:p>
    <w:p w:rsidR="007B54FB" w:rsidP="007B54FB" w:rsidRDefault="007B54FB" w14:paraId="0023EF97" w14:textId="77777777">
      <w:pPr>
        <w:pStyle w:val="ListParagraph"/>
        <w:rPr>
          <w:rStyle w:val="normaltextrun"/>
        </w:rPr>
      </w:pPr>
    </w:p>
    <w:p w:rsidR="00A37A70" w:rsidP="00A37A70" w:rsidRDefault="00A37A70" w14:paraId="03836F5B" w14:textId="77777777">
      <w:pPr>
        <w:pStyle w:val="ListParagraph"/>
      </w:pPr>
    </w:p>
    <w:p w:rsidRPr="008004D1" w:rsidR="4D9D7F26" w:rsidP="009B230B" w:rsidRDefault="4D9D7F26" w14:paraId="40CF715D" w14:textId="5E5EC391">
      <w:pPr>
        <w:pStyle w:val="ListParagraph"/>
        <w:ind w:left="0" w:firstLine="720"/>
        <w:rPr>
          <w:rStyle w:val="normaltextrun"/>
          <w:b/>
          <w:u w:val="single"/>
        </w:rPr>
      </w:pPr>
      <w:r w:rsidRPr="008004D1">
        <w:rPr>
          <w:rStyle w:val="normaltextrun"/>
          <w:b/>
          <w:u w:val="single"/>
        </w:rPr>
        <w:t xml:space="preserve">Priority </w:t>
      </w:r>
      <w:r w:rsidR="003137C1">
        <w:rPr>
          <w:rStyle w:val="normaltextrun"/>
          <w:b/>
          <w:u w:val="single"/>
        </w:rPr>
        <w:t>C</w:t>
      </w:r>
      <w:r w:rsidRPr="008004D1">
        <w:rPr>
          <w:rStyle w:val="normaltextrun"/>
          <w:b/>
          <w:u w:val="single"/>
        </w:rPr>
        <w:t xml:space="preserve"> </w:t>
      </w:r>
    </w:p>
    <w:p w:rsidRPr="004042DA" w:rsidR="009B230B" w:rsidP="009B230B" w:rsidRDefault="009B230B" w14:paraId="741F0ABB" w14:textId="77777777">
      <w:pPr>
        <w:pStyle w:val="ListParagraph"/>
        <w:ind w:left="0" w:firstLine="720"/>
        <w:rPr>
          <w:rStyle w:val="normaltextrun"/>
        </w:rPr>
      </w:pPr>
    </w:p>
    <w:p w:rsidR="00B91A1D" w:rsidP="00B91A1D" w:rsidRDefault="6C0B1775" w14:paraId="2293AB22" w14:textId="7054B38E">
      <w:pPr>
        <w:pStyle w:val="ListParagraph"/>
        <w:numPr>
          <w:ilvl w:val="0"/>
          <w:numId w:val="1"/>
        </w:numPr>
      </w:pPr>
      <w:r w:rsidRPr="004042DA">
        <w:rPr>
          <w:rStyle w:val="normaltextrun"/>
        </w:rPr>
        <w:t xml:space="preserve">In recognition of Santa Fe’s standing as the top college in the nation, SF faculty and staff should be atop the list of highest paid in the nation or, at the very least, have the most competitive salaries in the Southeast.  The college should be committed to improving the competitiveness of the college’s rates of compensation for all faculty and </w:t>
      </w:r>
      <w:proofErr w:type="gramStart"/>
      <w:r w:rsidRPr="004042DA">
        <w:rPr>
          <w:rStyle w:val="normaltextrun"/>
        </w:rPr>
        <w:t>staff, and</w:t>
      </w:r>
      <w:proofErr w:type="gramEnd"/>
      <w:r w:rsidRPr="004042DA">
        <w:rPr>
          <w:rStyle w:val="normaltextrun"/>
        </w:rPr>
        <w:t xml:space="preserve"> should offer raises to salaries and adjust base salaries, beyond the cost of living adjustment.  </w:t>
      </w:r>
      <w:r w:rsidRPr="004042DA">
        <w:t xml:space="preserve"> </w:t>
      </w:r>
      <w:r w:rsidRPr="00B91A1D" w:rsidR="00B91A1D">
        <w:t xml:space="preserve">If there are limited funds, apply the </w:t>
      </w:r>
      <w:r w:rsidR="00B91A1D">
        <w:t>raise</w:t>
      </w:r>
      <w:r w:rsidRPr="00B91A1D" w:rsidR="00B91A1D">
        <w:t xml:space="preserve"> starting with the lowest paid employees first and applying to as many employees above as possible</w:t>
      </w:r>
      <w:r w:rsidR="00407B78">
        <w:t>.</w:t>
      </w:r>
    </w:p>
    <w:p w:rsidRPr="00B91A1D" w:rsidR="00B91A1D" w:rsidP="00284E68" w:rsidRDefault="00B91A1D" w14:paraId="20D419E9" w14:textId="77777777">
      <w:pPr>
        <w:pStyle w:val="ListParagraph"/>
      </w:pPr>
    </w:p>
    <w:p w:rsidRPr="004042DA" w:rsidR="00276107" w:rsidP="2112E7EB" w:rsidRDefault="0047596E" w14:paraId="180DD6B5" w14:textId="261D283E">
      <w:pPr>
        <w:pStyle w:val="ListParagraph"/>
        <w:numPr>
          <w:ilvl w:val="0"/>
          <w:numId w:val="1"/>
        </w:numPr>
        <w:spacing w:line="240" w:lineRule="auto"/>
        <w:rPr>
          <w:rStyle w:val="normaltextrun"/>
        </w:rPr>
      </w:pPr>
      <w:r w:rsidRPr="004042DA">
        <w:rPr>
          <w:rStyle w:val="normaltextrun"/>
          <w:rFonts w:ascii="Calibri" w:hAnsi="Calibri" w:cs="Calibri"/>
          <w:shd w:val="clear" w:color="auto" w:fill="FFFFFF"/>
        </w:rPr>
        <w:t>Make part-time employees, including </w:t>
      </w:r>
      <w:r w:rsidRPr="004042DA">
        <w:rPr>
          <w:rStyle w:val="spellingerror"/>
          <w:rFonts w:ascii="Calibri" w:hAnsi="Calibri" w:cs="Calibri"/>
          <w:shd w:val="clear" w:color="auto" w:fill="FFFFFF"/>
        </w:rPr>
        <w:t>TempForce</w:t>
      </w:r>
      <w:r w:rsidRPr="004042DA">
        <w:rPr>
          <w:rStyle w:val="normaltextrun"/>
          <w:rFonts w:ascii="Calibri" w:hAnsi="Calibri" w:cs="Calibri"/>
          <w:shd w:val="clear" w:color="auto" w:fill="FFFFFF"/>
        </w:rPr>
        <w:t>, eligible for the general annual increase </w:t>
      </w:r>
      <w:r w:rsidR="009B230B">
        <w:rPr>
          <w:rStyle w:val="normaltextrun"/>
          <w:rFonts w:ascii="Calibri" w:hAnsi="Calibri" w:cs="Calibri"/>
          <w:shd w:val="clear" w:color="auto" w:fill="FFFFFF"/>
        </w:rPr>
        <w:t xml:space="preserve">while </w:t>
      </w:r>
      <w:r w:rsidRPr="004042DA">
        <w:rPr>
          <w:rStyle w:val="normaltextrun"/>
          <w:rFonts w:ascii="Calibri" w:hAnsi="Calibri" w:cs="Calibri"/>
          <w:shd w:val="clear" w:color="auto" w:fill="FFFFFF"/>
        </w:rPr>
        <w:t>ensuring that all areas </w:t>
      </w:r>
      <w:proofErr w:type="gramStart"/>
      <w:r w:rsidRPr="004042DA">
        <w:rPr>
          <w:rStyle w:val="advancedproofingissue"/>
          <w:rFonts w:ascii="Calibri" w:hAnsi="Calibri" w:cs="Calibri"/>
          <w:shd w:val="clear" w:color="auto" w:fill="FFFFFF"/>
        </w:rPr>
        <w:t>are able to</w:t>
      </w:r>
      <w:proofErr w:type="gramEnd"/>
      <w:r w:rsidRPr="004042DA">
        <w:rPr>
          <w:rStyle w:val="normaltextrun"/>
          <w:rFonts w:ascii="Calibri" w:hAnsi="Calibri" w:cs="Calibri"/>
          <w:shd w:val="clear" w:color="auto" w:fill="FFFFFF"/>
        </w:rPr>
        <w:t> fund these positions accordingly.</w:t>
      </w:r>
      <w:r w:rsidRPr="004042DA" w:rsidR="1DAAB635">
        <w:rPr>
          <w:rStyle w:val="normaltextrun"/>
          <w:rFonts w:ascii="Calibri" w:hAnsi="Calibri" w:cs="Calibri"/>
          <w:shd w:val="clear" w:color="auto" w:fill="FFFFFF"/>
        </w:rPr>
        <w:t xml:space="preserve">  Review all TempForce positions across the college to determine if these positions are best served using TempF</w:t>
      </w:r>
      <w:r w:rsidRPr="004042DA" w:rsidR="37E330D8">
        <w:rPr>
          <w:rStyle w:val="normaltextrun"/>
          <w:rFonts w:ascii="Calibri" w:hAnsi="Calibri" w:cs="Calibri"/>
          <w:shd w:val="clear" w:color="auto" w:fill="FFFFFF"/>
        </w:rPr>
        <w:t>orc</w:t>
      </w:r>
      <w:r w:rsidRPr="004042DA" w:rsidR="1DAAB635">
        <w:rPr>
          <w:rStyle w:val="normaltextrun"/>
          <w:rFonts w:ascii="Calibri" w:hAnsi="Calibri" w:cs="Calibri"/>
          <w:shd w:val="clear" w:color="auto" w:fill="FFFFFF"/>
        </w:rPr>
        <w:t xml:space="preserve">e or should be </w:t>
      </w:r>
      <w:r w:rsidRPr="004042DA" w:rsidR="062FE312">
        <w:rPr>
          <w:rStyle w:val="normaltextrun"/>
          <w:rFonts w:ascii="Calibri" w:hAnsi="Calibri" w:cs="Calibri"/>
          <w:shd w:val="clear" w:color="auto" w:fill="FFFFFF"/>
        </w:rPr>
        <w:t>transitioned</w:t>
      </w:r>
      <w:r w:rsidRPr="004042DA" w:rsidR="1DAAB635">
        <w:rPr>
          <w:rStyle w:val="normaltextrun"/>
          <w:rFonts w:ascii="Calibri" w:hAnsi="Calibri" w:cs="Calibri"/>
          <w:shd w:val="clear" w:color="auto" w:fill="FFFFFF"/>
        </w:rPr>
        <w:t xml:space="preserve"> into a SF College employee position.</w:t>
      </w:r>
      <w:r w:rsidRPr="004042DA" w:rsidR="7E75785B">
        <w:rPr>
          <w:rStyle w:val="normaltextrun"/>
          <w:rFonts w:ascii="Calibri" w:hAnsi="Calibri" w:cs="Calibri"/>
          <w:shd w:val="clear" w:color="auto" w:fill="FFFFFF"/>
        </w:rPr>
        <w:t xml:space="preserve">  Update a SF College policy concerning what positions are appropriate to hire through TempForce, and for how long.</w:t>
      </w:r>
    </w:p>
    <w:p w:rsidRPr="004042DA" w:rsidR="0047596E" w:rsidP="0047596E" w:rsidRDefault="0047596E" w14:paraId="44EAFD9C" w14:textId="77777777">
      <w:pPr>
        <w:pStyle w:val="ListParagraph"/>
        <w:rPr>
          <w:rStyle w:val="normaltextrun"/>
        </w:rPr>
      </w:pPr>
    </w:p>
    <w:p w:rsidRPr="00C4087C" w:rsidR="0047596E" w:rsidP="0047596E" w:rsidRDefault="0047596E" w14:paraId="23572867" w14:textId="7D754329">
      <w:pPr>
        <w:pStyle w:val="ListParagraph"/>
        <w:numPr>
          <w:ilvl w:val="0"/>
          <w:numId w:val="2"/>
        </w:numPr>
      </w:pPr>
      <w:r w:rsidRPr="00C4087C">
        <w:lastRenderedPageBreak/>
        <w:t>For non-faculty employees, additional certificates and degrees applicable to the employee’s position yet above and beyond what is listed as a requirement for that position should earn the employee an increase in salary.</w:t>
      </w:r>
      <w:r w:rsidRPr="00C4087C" w:rsidR="006626B2">
        <w:t xml:space="preserve"> </w:t>
      </w:r>
    </w:p>
    <w:p w:rsidR="009D0335" w:rsidP="009D0335" w:rsidRDefault="009D0335" w14:paraId="108B92CD" w14:textId="77777777">
      <w:pPr>
        <w:pStyle w:val="ListParagraph"/>
      </w:pPr>
    </w:p>
    <w:p w:rsidR="00582148" w:rsidP="0047596E" w:rsidRDefault="00582148" w14:paraId="6501DDBA" w14:textId="1EDF4711">
      <w:pPr>
        <w:pStyle w:val="ListParagraph"/>
        <w:numPr>
          <w:ilvl w:val="0"/>
          <w:numId w:val="2"/>
        </w:numPr>
      </w:pPr>
      <w:bookmarkStart w:name="_GoBack" w:id="0"/>
      <w:bookmarkEnd w:id="0"/>
      <w:r>
        <w:t>Examine providing professional development stipends for adjuncts and part time employees</w:t>
      </w:r>
    </w:p>
    <w:p w:rsidR="00582148" w:rsidP="00582148" w:rsidRDefault="00582148" w14:paraId="76B61ECE" w14:textId="77777777">
      <w:pPr>
        <w:pStyle w:val="ListParagraph"/>
      </w:pPr>
    </w:p>
    <w:p w:rsidR="00582148" w:rsidP="00582148" w:rsidRDefault="00582148" w14:paraId="1FFDE291" w14:textId="21D55307">
      <w:pPr>
        <w:pStyle w:val="ListParagraph"/>
        <w:numPr>
          <w:ilvl w:val="0"/>
          <w:numId w:val="2"/>
        </w:numPr>
      </w:pPr>
      <w:r>
        <w:t xml:space="preserve">Examine </w:t>
      </w:r>
      <w:r w:rsidR="003E2081">
        <w:t xml:space="preserve">implementing a plan </w:t>
      </w:r>
      <w:proofErr w:type="gramStart"/>
      <w:r w:rsidR="003E2081">
        <w:t>similar to</w:t>
      </w:r>
      <w:proofErr w:type="gramEnd"/>
      <w:r>
        <w:t xml:space="preserve"> UF’s plan that allows employees </w:t>
      </w:r>
      <w:r w:rsidRPr="00582148">
        <w:t>to cash in vacation time (up to 16</w:t>
      </w:r>
      <w:r>
        <w:t xml:space="preserve"> </w:t>
      </w:r>
      <w:r w:rsidRPr="00582148">
        <w:t>hours as long as they have 40 hours in balance remaining afterwards) at end of fall term.</w:t>
      </w:r>
    </w:p>
    <w:p w:rsidRPr="004042DA" w:rsidR="007E5404" w:rsidP="00582148" w:rsidRDefault="007E5404" w14:paraId="357B6FA2" w14:textId="4082D1EF">
      <w:pPr>
        <w:pStyle w:val="ListParagraph"/>
      </w:pPr>
    </w:p>
    <w:p w:rsidRPr="00582148" w:rsidR="00582148" w:rsidP="2963DCEE" w:rsidRDefault="00582148" w14:paraId="35F3C6B0" w14:textId="0CE68BB3">
      <w:pPr>
        <w:pStyle w:val="ListParagraph"/>
        <w:numPr>
          <w:ilvl w:val="0"/>
          <w:numId w:val="3"/>
        </w:numPr>
        <w:rPr>
          <w:rStyle w:val="normaltextrun"/>
        </w:rPr>
      </w:pPr>
      <w:r>
        <w:rPr>
          <w:rStyle w:val="normaltextrun"/>
          <w:rFonts w:ascii="Calibri" w:hAnsi="Calibri" w:cs="Calibri"/>
          <w:shd w:val="clear" w:color="auto" w:fill="FFFFFF"/>
        </w:rPr>
        <w:t>Protect and improve retirement pay:</w:t>
      </w:r>
    </w:p>
    <w:p w:rsidRPr="004042DA" w:rsidR="0047596E" w:rsidP="2963DCEE" w:rsidRDefault="0047596E" w14:paraId="4DD67D92" w14:textId="3EF59769">
      <w:pPr>
        <w:pStyle w:val="ListParagraph"/>
        <w:numPr>
          <w:ilvl w:val="1"/>
          <w:numId w:val="3"/>
        </w:numPr>
        <w:rPr>
          <w:rStyle w:val="normaltextrun"/>
        </w:rPr>
      </w:pPr>
      <w:r w:rsidRPr="004042DA">
        <w:rPr>
          <w:rStyle w:val="normaltextrun"/>
          <w:rFonts w:ascii="Calibri" w:hAnsi="Calibri" w:cs="Calibri"/>
          <w:shd w:val="clear" w:color="auto" w:fill="FFFFFF"/>
        </w:rPr>
        <w:t>Support of the current standards of basing retirement pay on an employee’s top five years of state employment, keep the DROP interest rate at its current level, restore and maintain the historical tradition of </w:t>
      </w:r>
      <w:r w:rsidRPr="004042DA">
        <w:rPr>
          <w:rStyle w:val="contextualspellingandgrammarerror"/>
          <w:rFonts w:ascii="Calibri" w:hAnsi="Calibri" w:cs="Calibri"/>
          <w:shd w:val="clear" w:color="auto" w:fill="FFFFFF"/>
        </w:rPr>
        <w:t>a</w:t>
      </w:r>
      <w:r w:rsidRPr="004042DA">
        <w:rPr>
          <w:rStyle w:val="normaltextrun"/>
          <w:rFonts w:ascii="Calibri" w:hAnsi="Calibri" w:cs="Calibri"/>
          <w:shd w:val="clear" w:color="auto" w:fill="FFFFFF"/>
        </w:rPr>
        <w:t> FRS 3% annual increase in retirement pay, keep the insurance subsidy to help retirees cover the rising insurance premiums. </w:t>
      </w:r>
    </w:p>
    <w:p w:rsidRPr="004042DA" w:rsidR="0047596E" w:rsidP="6E7CEF84" w:rsidRDefault="00582148" w14:paraId="7D6FBC0C" w14:textId="7A63ECC4">
      <w:pPr>
        <w:pStyle w:val="ListParagraph"/>
        <w:numPr>
          <w:ilvl w:val="1"/>
          <w:numId w:val="3"/>
        </w:numPr>
        <w:rPr>
          <w:rStyle w:val="normaltextrun"/>
        </w:rPr>
      </w:pPr>
      <w:r>
        <w:rPr>
          <w:rStyle w:val="normaltextrun"/>
          <w:rFonts w:ascii="Calibri" w:hAnsi="Calibri" w:cs="Calibri"/>
        </w:rPr>
        <w:t>Support the idea that</w:t>
      </w:r>
      <w:r w:rsidRPr="004042DA" w:rsidR="6E7CEF84">
        <w:rPr>
          <w:rStyle w:val="normaltextrun"/>
          <w:rFonts w:ascii="Calibri" w:hAnsi="Calibri" w:cs="Calibri"/>
        </w:rPr>
        <w:t xml:space="preserve"> the state </w:t>
      </w:r>
      <w:proofErr w:type="gramStart"/>
      <w:r w:rsidRPr="004042DA" w:rsidR="6E7CEF84">
        <w:rPr>
          <w:rStyle w:val="contextualspellingandgrammarerror"/>
          <w:rFonts w:ascii="Calibri" w:hAnsi="Calibri" w:cs="Calibri"/>
        </w:rPr>
        <w:t>fund</w:t>
      </w:r>
      <w:proofErr w:type="gramEnd"/>
      <w:r w:rsidRPr="004042DA" w:rsidR="6E7CEF84">
        <w:rPr>
          <w:rStyle w:val="normaltextrun"/>
          <w:rFonts w:ascii="Calibri" w:hAnsi="Calibri" w:cs="Calibri"/>
        </w:rPr>
        <w:t> the two retirement plans offered to employees equally: increase the employer contribution to FRS Investment Plan &amp; CCORP so that the total percentage contributed equals the average total contribution of the 2002-2011 period without increasing employee contributions.</w:t>
      </w:r>
    </w:p>
    <w:p w:rsidRPr="004042DA" w:rsidR="00CA2719" w:rsidP="00603259" w:rsidRDefault="00185726" w14:paraId="45FB0818" w14:textId="3C537620">
      <w:pPr>
        <w:pStyle w:val="ListParagraph"/>
        <w:numPr>
          <w:ilvl w:val="1"/>
          <w:numId w:val="3"/>
        </w:numPr>
        <w:rPr>
          <w:rStyle w:val="normaltextrun"/>
        </w:rPr>
      </w:pPr>
      <w:r w:rsidRPr="00185726">
        <w:rPr>
          <w:rStyle w:val="normaltextrun"/>
          <w:rFonts w:ascii="Calibri" w:hAnsi="Calibri" w:cs="Calibri"/>
        </w:rPr>
        <w:t xml:space="preserve">Investigate how college contributions to </w:t>
      </w:r>
      <w:r w:rsidRPr="00185726" w:rsidR="6E7CEF84">
        <w:rPr>
          <w:rStyle w:val="normaltextrun"/>
          <w:rFonts w:ascii="Calibri" w:hAnsi="Calibri" w:cs="Calibri"/>
        </w:rPr>
        <w:t xml:space="preserve">CCORP and FRS </w:t>
      </w:r>
      <w:r w:rsidRPr="00185726">
        <w:rPr>
          <w:rStyle w:val="normaltextrun"/>
          <w:rFonts w:ascii="Calibri" w:hAnsi="Calibri" w:cs="Calibri"/>
        </w:rPr>
        <w:t xml:space="preserve">may involve some waste or misdirected funds, and examine the idea of whether CCORP is still needed now that there is an FRS investment plan </w:t>
      </w:r>
    </w:p>
    <w:p w:rsidRPr="004042DA" w:rsidR="00DE7C1F" w:rsidP="00DE7C1F" w:rsidRDefault="00DE7C1F" w14:paraId="62486C05" w14:textId="77777777"/>
    <w:p w:rsidRPr="004042DA" w:rsidR="00DE7C1F" w:rsidP="00DE7C1F" w:rsidRDefault="7D0F678B" w14:paraId="4101652C" w14:textId="741551CE">
      <w:r w:rsidRPr="004042DA">
        <w:t>FOOTNOTE</w:t>
      </w:r>
      <w:r w:rsidR="004042DA">
        <w:t>S</w:t>
      </w:r>
      <w:r w:rsidRPr="004042DA">
        <w:t>:</w:t>
      </w:r>
    </w:p>
    <w:p w:rsidR="009B230B" w:rsidP="009B230B" w:rsidRDefault="009B230B" w14:paraId="7CC52873" w14:textId="0F705082">
      <w:pPr>
        <w:pStyle w:val="ListParagraph"/>
        <w:numPr>
          <w:ilvl w:val="0"/>
          <w:numId w:val="5"/>
        </w:numPr>
        <w:rPr>
          <w:rFonts w:ascii="Calibri" w:hAnsi="Calibri" w:eastAsia="Calibri" w:cs="Calibri"/>
          <w:bCs/>
        </w:rPr>
      </w:pPr>
      <w:r>
        <w:rPr>
          <w:rFonts w:ascii="Calibri" w:hAnsi="Calibri" w:eastAsia="Calibri" w:cs="Calibri"/>
          <w:bCs/>
        </w:rPr>
        <w:t xml:space="preserve">See Santa Fe’s current mission statement, values, and strategic plan </w:t>
      </w:r>
      <w:hyperlink w:history="1" r:id="rId10">
        <w:r w:rsidRPr="00704775">
          <w:rPr>
            <w:rStyle w:val="Hyperlink"/>
            <w:rFonts w:ascii="Calibri" w:hAnsi="Calibri" w:eastAsia="Calibri" w:cs="Calibri"/>
            <w:bCs/>
          </w:rPr>
          <w:t>https://www.sfcollege.edu/ir/strategic-plan/index</w:t>
        </w:r>
      </w:hyperlink>
      <w:r>
        <w:rPr>
          <w:rFonts w:ascii="Calibri" w:hAnsi="Calibri" w:eastAsia="Calibri" w:cs="Calibri"/>
          <w:bCs/>
        </w:rPr>
        <w:t xml:space="preserve">.  </w:t>
      </w:r>
    </w:p>
    <w:p w:rsidR="009B230B" w:rsidP="009B230B" w:rsidRDefault="009B230B" w14:paraId="62CD38EE" w14:textId="77777777">
      <w:pPr>
        <w:pStyle w:val="ListParagraph"/>
        <w:rPr>
          <w:rFonts w:ascii="Calibri" w:hAnsi="Calibri" w:eastAsia="Calibri" w:cs="Calibri"/>
          <w:bCs/>
        </w:rPr>
      </w:pPr>
    </w:p>
    <w:p w:rsidR="004042DA" w:rsidP="004042DA" w:rsidRDefault="004042DA" w14:paraId="7DC9C4A7" w14:textId="24376908">
      <w:pPr>
        <w:pStyle w:val="ListParagraph"/>
        <w:numPr>
          <w:ilvl w:val="0"/>
          <w:numId w:val="5"/>
        </w:numPr>
        <w:rPr>
          <w:rFonts w:ascii="Calibri" w:hAnsi="Calibri" w:eastAsia="Calibri" w:cs="Calibri"/>
          <w:bCs/>
        </w:rPr>
      </w:pPr>
      <w:r w:rsidRPr="004042DA">
        <w:rPr>
          <w:rFonts w:ascii="Calibri" w:hAnsi="Calibri" w:eastAsia="Calibri" w:cs="Calibri"/>
          <w:bCs/>
        </w:rPr>
        <w:t xml:space="preserve">We understand that </w:t>
      </w:r>
      <w:r>
        <w:rPr>
          <w:rFonts w:ascii="Calibri" w:hAnsi="Calibri" w:eastAsia="Calibri" w:cs="Calibri"/>
          <w:bCs/>
        </w:rPr>
        <w:t xml:space="preserve">there may be some student positions for which this may not be possible, i.e., work study positions.  </w:t>
      </w:r>
    </w:p>
    <w:p w:rsidR="004042DA" w:rsidP="004042DA" w:rsidRDefault="004042DA" w14:paraId="12AAE735" w14:textId="77777777">
      <w:pPr>
        <w:pStyle w:val="ListParagraph"/>
        <w:rPr>
          <w:rFonts w:ascii="Calibri" w:hAnsi="Calibri" w:eastAsia="Calibri" w:cs="Calibri"/>
          <w:bCs/>
        </w:rPr>
      </w:pPr>
    </w:p>
    <w:p w:rsidRPr="004042DA" w:rsidR="7D0F678B" w:rsidP="004042DA" w:rsidRDefault="2E3383C7" w14:paraId="7EC0EB26" w14:textId="4DBA43D9">
      <w:pPr>
        <w:pStyle w:val="ListParagraph"/>
        <w:numPr>
          <w:ilvl w:val="0"/>
          <w:numId w:val="5"/>
        </w:numPr>
        <w:rPr>
          <w:rFonts w:ascii="Calibri" w:hAnsi="Calibri" w:eastAsia="Calibri" w:cs="Calibri"/>
          <w:bCs/>
        </w:rPr>
      </w:pPr>
      <w:r w:rsidRPr="004042DA">
        <w:rPr>
          <w:rFonts w:ascii="Calibri" w:hAnsi="Calibri" w:eastAsia="Calibri" w:cs="Calibri"/>
          <w:b/>
          <w:bCs/>
        </w:rPr>
        <w:t>Informational Note regarding “living wage:”</w:t>
      </w:r>
      <w:r w:rsidRPr="004042DA">
        <w:rPr>
          <w:rFonts w:ascii="Calibri" w:hAnsi="Calibri" w:eastAsia="Calibri" w:cs="Calibri"/>
        </w:rPr>
        <w:t xml:space="preserve"> There is a growing consensus in this community and elsewhere that employers, particularly large, institutional employers, have a responsibility to pay their workforce a wage that “...is sufficient to provide a decent and healthy life for them and their families, that protects their employers from unfair low-wage competition, and that does not force them to rely on taxpayer-funded public services in order to avoid economic hardship” (FL Constitution. Article X, Section 24). In recent years, several of Alachua County's largest employers, including the City of Gainesville, Alachua County, the University of FL, the Alachua County School Board, and Nationwide Insurance have used targeted wage increases to lift their lowest-paid workers above the poverty line. As of 2017, the MIT Living Wage calculator—which </w:t>
      </w:r>
      <w:proofErr w:type="gramStart"/>
      <w:r w:rsidRPr="004042DA">
        <w:rPr>
          <w:rFonts w:ascii="Calibri" w:hAnsi="Calibri" w:eastAsia="Calibri" w:cs="Calibri"/>
        </w:rPr>
        <w:t>takes into account</w:t>
      </w:r>
      <w:proofErr w:type="gramEnd"/>
      <w:r w:rsidRPr="004042DA">
        <w:rPr>
          <w:rFonts w:ascii="Calibri" w:hAnsi="Calibri" w:eastAsia="Calibri" w:cs="Calibri"/>
        </w:rPr>
        <w:t xml:space="preserve"> local costs in Alachua County for housing, medical care, food, transportation, childcare, and other expenses—places a local living wage at $15.19 for a family of four with two working adults. This wage is comparable to the 125% of Federal Poverty Level ($15.08) that some local employers are currently working toward.</w:t>
      </w:r>
    </w:p>
    <w:p w:rsidR="7D0F678B" w:rsidP="7D0F678B" w:rsidRDefault="7D0F678B" w14:paraId="0FD1D166" w14:textId="141F2D04"/>
    <w:p w:rsidR="008004D1" w:rsidP="7D0F678B" w:rsidRDefault="008004D1" w14:paraId="0B0EA6D5" w14:textId="3AA7A6BD">
      <w:r>
        <w:t>ATTACHMENTS:</w:t>
      </w:r>
    </w:p>
    <w:p w:rsidRPr="004042DA" w:rsidR="008004D1" w:rsidP="7D0F678B" w:rsidRDefault="008004D1" w14:paraId="7201F23D" w14:textId="02040CE6">
      <w:r>
        <w:t xml:space="preserve">Santa Fe College Adjunct Retirement Benefits survey </w:t>
      </w:r>
    </w:p>
    <w:sectPr w:rsidRPr="004042DA" w:rsidR="008004D1" w:rsidSect="00276107">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CFF" w:rsidP="004314AC" w:rsidRDefault="00084CFF" w14:paraId="72CA9872" w14:textId="77777777">
      <w:pPr>
        <w:spacing w:after="0" w:line="240" w:lineRule="auto"/>
      </w:pPr>
      <w:r>
        <w:separator/>
      </w:r>
    </w:p>
  </w:endnote>
  <w:endnote w:type="continuationSeparator" w:id="0">
    <w:p w:rsidR="00084CFF" w:rsidP="004314AC" w:rsidRDefault="00084CFF" w14:paraId="065A0515" w14:textId="77777777">
      <w:pPr>
        <w:spacing w:after="0" w:line="240" w:lineRule="auto"/>
      </w:pPr>
      <w:r>
        <w:continuationSeparator/>
      </w:r>
    </w:p>
  </w:endnote>
  <w:endnote w:type="continuationNotice" w:id="1">
    <w:p w:rsidR="00084CFF" w:rsidRDefault="00084CFF" w14:paraId="76E6454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AC" w:rsidRDefault="004314AC" w14:paraId="33C91B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AC" w:rsidRDefault="004314AC" w14:paraId="37F5512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AC" w:rsidRDefault="004314AC" w14:paraId="6151D1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CFF" w:rsidP="004314AC" w:rsidRDefault="00084CFF" w14:paraId="1D483CA0" w14:textId="77777777">
      <w:pPr>
        <w:spacing w:after="0" w:line="240" w:lineRule="auto"/>
      </w:pPr>
      <w:r>
        <w:separator/>
      </w:r>
    </w:p>
  </w:footnote>
  <w:footnote w:type="continuationSeparator" w:id="0">
    <w:p w:rsidR="00084CFF" w:rsidP="004314AC" w:rsidRDefault="00084CFF" w14:paraId="021EB87B" w14:textId="77777777">
      <w:pPr>
        <w:spacing w:after="0" w:line="240" w:lineRule="auto"/>
      </w:pPr>
      <w:r>
        <w:continuationSeparator/>
      </w:r>
    </w:p>
  </w:footnote>
  <w:footnote w:type="continuationNotice" w:id="1">
    <w:p w:rsidR="00084CFF" w:rsidRDefault="00084CFF" w14:paraId="324860E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AC" w:rsidRDefault="004314AC" w14:paraId="4B56E9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268570"/>
      <w:docPartObj>
        <w:docPartGallery w:val="Watermarks"/>
        <w:docPartUnique/>
      </w:docPartObj>
    </w:sdtPr>
    <w:sdtContent>
      <w:p w:rsidR="004314AC" w:rsidRDefault="00844DA2" w14:paraId="5F5D7B35" w14:textId="039EFCAB">
        <w:pPr>
          <w:pStyle w:val="Header"/>
        </w:pPr>
        <w:r>
          <w:rPr>
            <w:noProof/>
          </w:rPr>
          <w:pict w14:anchorId="70B1C4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240;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AC" w:rsidRDefault="004314AC" w14:paraId="46CC79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782"/>
    <w:multiLevelType w:val="hybridMultilevel"/>
    <w:tmpl w:val="0F105E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EA7A05"/>
    <w:multiLevelType w:val="hybridMultilevel"/>
    <w:tmpl w:val="CD5269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FDC3511"/>
    <w:multiLevelType w:val="hybridMultilevel"/>
    <w:tmpl w:val="1826EC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8A02297"/>
    <w:multiLevelType w:val="hybridMultilevel"/>
    <w:tmpl w:val="63B0EA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B885449"/>
    <w:multiLevelType w:val="hybridMultilevel"/>
    <w:tmpl w:val="68924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CCF4CB3"/>
    <w:multiLevelType w:val="hybridMultilevel"/>
    <w:tmpl w:val="F0662E2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E5F03EE"/>
    <w:multiLevelType w:val="hybridMultilevel"/>
    <w:tmpl w:val="E0221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5965DAE"/>
    <w:multiLevelType w:val="hybridMultilevel"/>
    <w:tmpl w:val="1030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11157"/>
    <w:multiLevelType w:val="hybridMultilevel"/>
    <w:tmpl w:val="E588242C"/>
    <w:lvl w:ilvl="0" w:tplc="2FEA779C">
      <w:start w:val="1"/>
      <w:numFmt w:val="decimal"/>
      <w:lvlText w:val="%1."/>
      <w:lvlJc w:val="left"/>
      <w:pPr>
        <w:tabs>
          <w:tab w:val="num" w:pos="720"/>
        </w:tabs>
        <w:ind w:left="720" w:hanging="360"/>
      </w:pPr>
    </w:lvl>
    <w:lvl w:ilvl="1" w:tplc="24ECCEE2">
      <w:start w:val="1"/>
      <w:numFmt w:val="decimal"/>
      <w:lvlText w:val="%2."/>
      <w:lvlJc w:val="left"/>
      <w:pPr>
        <w:tabs>
          <w:tab w:val="num" w:pos="1440"/>
        </w:tabs>
        <w:ind w:left="1440" w:hanging="360"/>
      </w:pPr>
    </w:lvl>
    <w:lvl w:ilvl="2" w:tplc="4782BEA0" w:tentative="1">
      <w:start w:val="1"/>
      <w:numFmt w:val="decimal"/>
      <w:lvlText w:val="%3."/>
      <w:lvlJc w:val="left"/>
      <w:pPr>
        <w:tabs>
          <w:tab w:val="num" w:pos="2160"/>
        </w:tabs>
        <w:ind w:left="2160" w:hanging="360"/>
      </w:pPr>
    </w:lvl>
    <w:lvl w:ilvl="3" w:tplc="ADDAF3DE" w:tentative="1">
      <w:start w:val="1"/>
      <w:numFmt w:val="decimal"/>
      <w:lvlText w:val="%4."/>
      <w:lvlJc w:val="left"/>
      <w:pPr>
        <w:tabs>
          <w:tab w:val="num" w:pos="2880"/>
        </w:tabs>
        <w:ind w:left="2880" w:hanging="360"/>
      </w:pPr>
    </w:lvl>
    <w:lvl w:ilvl="4" w:tplc="3E9AE892" w:tentative="1">
      <w:start w:val="1"/>
      <w:numFmt w:val="decimal"/>
      <w:lvlText w:val="%5."/>
      <w:lvlJc w:val="left"/>
      <w:pPr>
        <w:tabs>
          <w:tab w:val="num" w:pos="3600"/>
        </w:tabs>
        <w:ind w:left="3600" w:hanging="360"/>
      </w:pPr>
    </w:lvl>
    <w:lvl w:ilvl="5" w:tplc="CCDCA98E" w:tentative="1">
      <w:start w:val="1"/>
      <w:numFmt w:val="decimal"/>
      <w:lvlText w:val="%6."/>
      <w:lvlJc w:val="left"/>
      <w:pPr>
        <w:tabs>
          <w:tab w:val="num" w:pos="4320"/>
        </w:tabs>
        <w:ind w:left="4320" w:hanging="360"/>
      </w:pPr>
    </w:lvl>
    <w:lvl w:ilvl="6" w:tplc="3F9A5764" w:tentative="1">
      <w:start w:val="1"/>
      <w:numFmt w:val="decimal"/>
      <w:lvlText w:val="%7."/>
      <w:lvlJc w:val="left"/>
      <w:pPr>
        <w:tabs>
          <w:tab w:val="num" w:pos="5040"/>
        </w:tabs>
        <w:ind w:left="5040" w:hanging="360"/>
      </w:pPr>
    </w:lvl>
    <w:lvl w:ilvl="7" w:tplc="F58C83B8" w:tentative="1">
      <w:start w:val="1"/>
      <w:numFmt w:val="decimal"/>
      <w:lvlText w:val="%8."/>
      <w:lvlJc w:val="left"/>
      <w:pPr>
        <w:tabs>
          <w:tab w:val="num" w:pos="5760"/>
        </w:tabs>
        <w:ind w:left="5760" w:hanging="360"/>
      </w:pPr>
    </w:lvl>
    <w:lvl w:ilvl="8" w:tplc="92C87FFC"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7"/>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07"/>
    <w:rsid w:val="000023FD"/>
    <w:rsid w:val="000026D0"/>
    <w:rsid w:val="00011B88"/>
    <w:rsid w:val="0005248F"/>
    <w:rsid w:val="00060A00"/>
    <w:rsid w:val="000641BD"/>
    <w:rsid w:val="00084CFF"/>
    <w:rsid w:val="000A6703"/>
    <w:rsid w:val="000B0243"/>
    <w:rsid w:val="000B5EFA"/>
    <w:rsid w:val="000D32B6"/>
    <w:rsid w:val="000E5D5F"/>
    <w:rsid w:val="000F439E"/>
    <w:rsid w:val="00102F24"/>
    <w:rsid w:val="0012298B"/>
    <w:rsid w:val="00156E43"/>
    <w:rsid w:val="00185726"/>
    <w:rsid w:val="00191242"/>
    <w:rsid w:val="001945E8"/>
    <w:rsid w:val="001C20E3"/>
    <w:rsid w:val="001E0C6D"/>
    <w:rsid w:val="001F3BC7"/>
    <w:rsid w:val="002004B7"/>
    <w:rsid w:val="0023585B"/>
    <w:rsid w:val="002379DC"/>
    <w:rsid w:val="002530B2"/>
    <w:rsid w:val="00262593"/>
    <w:rsid w:val="00276107"/>
    <w:rsid w:val="00284BAE"/>
    <w:rsid w:val="00284E68"/>
    <w:rsid w:val="002A69D6"/>
    <w:rsid w:val="002B5AAD"/>
    <w:rsid w:val="002D6794"/>
    <w:rsid w:val="002E3EAA"/>
    <w:rsid w:val="002E6E03"/>
    <w:rsid w:val="003041E5"/>
    <w:rsid w:val="003137C1"/>
    <w:rsid w:val="003568AA"/>
    <w:rsid w:val="003A75CC"/>
    <w:rsid w:val="003E2081"/>
    <w:rsid w:val="004009DA"/>
    <w:rsid w:val="004042DA"/>
    <w:rsid w:val="00407B78"/>
    <w:rsid w:val="004314AC"/>
    <w:rsid w:val="00470DB1"/>
    <w:rsid w:val="0047596E"/>
    <w:rsid w:val="00481DBF"/>
    <w:rsid w:val="004844E0"/>
    <w:rsid w:val="004A4CAD"/>
    <w:rsid w:val="004A74FF"/>
    <w:rsid w:val="004B152D"/>
    <w:rsid w:val="004B3EE7"/>
    <w:rsid w:val="004C0E56"/>
    <w:rsid w:val="004E0199"/>
    <w:rsid w:val="004E47FD"/>
    <w:rsid w:val="00542D75"/>
    <w:rsid w:val="00550B07"/>
    <w:rsid w:val="00551F93"/>
    <w:rsid w:val="00563037"/>
    <w:rsid w:val="00582148"/>
    <w:rsid w:val="005878F9"/>
    <w:rsid w:val="005B3EF9"/>
    <w:rsid w:val="005E1530"/>
    <w:rsid w:val="005F7F6A"/>
    <w:rsid w:val="00603259"/>
    <w:rsid w:val="00605061"/>
    <w:rsid w:val="00613387"/>
    <w:rsid w:val="0062161E"/>
    <w:rsid w:val="006329F0"/>
    <w:rsid w:val="00632F0E"/>
    <w:rsid w:val="00637624"/>
    <w:rsid w:val="00650698"/>
    <w:rsid w:val="006626B2"/>
    <w:rsid w:val="006708B6"/>
    <w:rsid w:val="006759A1"/>
    <w:rsid w:val="00685648"/>
    <w:rsid w:val="00687C42"/>
    <w:rsid w:val="006D5B19"/>
    <w:rsid w:val="006E4E97"/>
    <w:rsid w:val="00715B14"/>
    <w:rsid w:val="00733788"/>
    <w:rsid w:val="00737D63"/>
    <w:rsid w:val="007800B7"/>
    <w:rsid w:val="007B54FB"/>
    <w:rsid w:val="007C52DD"/>
    <w:rsid w:val="007C7B33"/>
    <w:rsid w:val="007E5404"/>
    <w:rsid w:val="007F3A6C"/>
    <w:rsid w:val="008004D1"/>
    <w:rsid w:val="0080192F"/>
    <w:rsid w:val="00821B11"/>
    <w:rsid w:val="00844DA2"/>
    <w:rsid w:val="008516EF"/>
    <w:rsid w:val="0088641A"/>
    <w:rsid w:val="008977C1"/>
    <w:rsid w:val="008A5AAA"/>
    <w:rsid w:val="008C7552"/>
    <w:rsid w:val="008F0BCD"/>
    <w:rsid w:val="00901457"/>
    <w:rsid w:val="00953974"/>
    <w:rsid w:val="0097367E"/>
    <w:rsid w:val="009A090E"/>
    <w:rsid w:val="009A68B4"/>
    <w:rsid w:val="009B230B"/>
    <w:rsid w:val="009C7670"/>
    <w:rsid w:val="009D0335"/>
    <w:rsid w:val="009E28C7"/>
    <w:rsid w:val="009F6AB8"/>
    <w:rsid w:val="00A00B79"/>
    <w:rsid w:val="00A12FE6"/>
    <w:rsid w:val="00A37A70"/>
    <w:rsid w:val="00A4052B"/>
    <w:rsid w:val="00A67D78"/>
    <w:rsid w:val="00A8344B"/>
    <w:rsid w:val="00A83F3F"/>
    <w:rsid w:val="00A9668D"/>
    <w:rsid w:val="00AC3C3E"/>
    <w:rsid w:val="00AE312A"/>
    <w:rsid w:val="00B10C57"/>
    <w:rsid w:val="00B1239F"/>
    <w:rsid w:val="00B13BD4"/>
    <w:rsid w:val="00B205CC"/>
    <w:rsid w:val="00B20DC2"/>
    <w:rsid w:val="00B419FA"/>
    <w:rsid w:val="00B603B5"/>
    <w:rsid w:val="00B72D6E"/>
    <w:rsid w:val="00B84BAF"/>
    <w:rsid w:val="00B91A1D"/>
    <w:rsid w:val="00BD3E35"/>
    <w:rsid w:val="00BE2423"/>
    <w:rsid w:val="00C03B07"/>
    <w:rsid w:val="00C20C0D"/>
    <w:rsid w:val="00C4087C"/>
    <w:rsid w:val="00C82AE4"/>
    <w:rsid w:val="00CA1D9F"/>
    <w:rsid w:val="00CA1FC5"/>
    <w:rsid w:val="00CA2719"/>
    <w:rsid w:val="00CA4761"/>
    <w:rsid w:val="00CC290B"/>
    <w:rsid w:val="00D23C98"/>
    <w:rsid w:val="00D37FFE"/>
    <w:rsid w:val="00D61CB8"/>
    <w:rsid w:val="00DA1586"/>
    <w:rsid w:val="00DB6772"/>
    <w:rsid w:val="00DC1AB2"/>
    <w:rsid w:val="00DC63B6"/>
    <w:rsid w:val="00DE7C1F"/>
    <w:rsid w:val="00DF3D8E"/>
    <w:rsid w:val="00DF523D"/>
    <w:rsid w:val="00E03841"/>
    <w:rsid w:val="00E21077"/>
    <w:rsid w:val="00E30E85"/>
    <w:rsid w:val="00E6301B"/>
    <w:rsid w:val="00E63799"/>
    <w:rsid w:val="00E77391"/>
    <w:rsid w:val="00E830DE"/>
    <w:rsid w:val="00EB4FDC"/>
    <w:rsid w:val="00F12211"/>
    <w:rsid w:val="00F1401C"/>
    <w:rsid w:val="00F60E7A"/>
    <w:rsid w:val="00F61155"/>
    <w:rsid w:val="00F74C97"/>
    <w:rsid w:val="00F769DC"/>
    <w:rsid w:val="00FD2B78"/>
    <w:rsid w:val="00FD62D0"/>
    <w:rsid w:val="015F571F"/>
    <w:rsid w:val="062FE312"/>
    <w:rsid w:val="0ED6EF0A"/>
    <w:rsid w:val="10791FE6"/>
    <w:rsid w:val="154D95AE"/>
    <w:rsid w:val="1DAAB635"/>
    <w:rsid w:val="2112E7EB"/>
    <w:rsid w:val="2963DCEE"/>
    <w:rsid w:val="2E3383C7"/>
    <w:rsid w:val="317F0F41"/>
    <w:rsid w:val="37E330D8"/>
    <w:rsid w:val="43C57D2B"/>
    <w:rsid w:val="454FF227"/>
    <w:rsid w:val="4D9D7F26"/>
    <w:rsid w:val="55AE2E5C"/>
    <w:rsid w:val="662B464F"/>
    <w:rsid w:val="6BFCDD34"/>
    <w:rsid w:val="6C0B1775"/>
    <w:rsid w:val="6E7CEF84"/>
    <w:rsid w:val="726B1CC7"/>
    <w:rsid w:val="72B6D881"/>
    <w:rsid w:val="7D0F678B"/>
    <w:rsid w:val="7E75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1E2E66"/>
  <w15:chartTrackingRefBased/>
  <w15:docId w15:val="{71DFA5C9-08BE-44C1-A6B5-5A9DCF27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276107"/>
  </w:style>
  <w:style w:type="character" w:styleId="eop" w:customStyle="1">
    <w:name w:val="eop"/>
    <w:basedOn w:val="DefaultParagraphFont"/>
    <w:rsid w:val="00276107"/>
  </w:style>
  <w:style w:type="paragraph" w:styleId="ListParagraph">
    <w:name w:val="List Paragraph"/>
    <w:basedOn w:val="Normal"/>
    <w:uiPriority w:val="34"/>
    <w:qFormat/>
    <w:rsid w:val="00276107"/>
    <w:pPr>
      <w:ind w:left="720"/>
      <w:contextualSpacing/>
    </w:pPr>
  </w:style>
  <w:style w:type="character" w:styleId="contextualspellingandgrammarerror" w:customStyle="1">
    <w:name w:val="contextualspellingandgrammarerror"/>
    <w:basedOn w:val="DefaultParagraphFont"/>
    <w:rsid w:val="00276107"/>
  </w:style>
  <w:style w:type="character" w:styleId="spellingerror" w:customStyle="1">
    <w:name w:val="spellingerror"/>
    <w:basedOn w:val="DefaultParagraphFont"/>
    <w:rsid w:val="0047596E"/>
  </w:style>
  <w:style w:type="character" w:styleId="advancedproofingissue" w:customStyle="1">
    <w:name w:val="advancedproofingissue"/>
    <w:basedOn w:val="DefaultParagraphFont"/>
    <w:rsid w:val="0047596E"/>
  </w:style>
  <w:style w:type="paragraph" w:styleId="NormalWeb">
    <w:name w:val="Normal (Web)"/>
    <w:basedOn w:val="Normal"/>
    <w:semiHidden/>
    <w:unhideWhenUsed/>
    <w:rsid w:val="00E6301B"/>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230B"/>
    <w:rPr>
      <w:color w:val="0563C1" w:themeColor="hyperlink"/>
      <w:u w:val="single"/>
    </w:rPr>
  </w:style>
  <w:style w:type="paragraph" w:styleId="BalloonText">
    <w:name w:val="Balloon Text"/>
    <w:basedOn w:val="Normal"/>
    <w:link w:val="BalloonTextChar"/>
    <w:uiPriority w:val="99"/>
    <w:semiHidden/>
    <w:unhideWhenUsed/>
    <w:rsid w:val="00B91A1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1A1D"/>
    <w:rPr>
      <w:rFonts w:ascii="Segoe UI" w:hAnsi="Segoe UI" w:cs="Segoe UI"/>
      <w:sz w:val="18"/>
      <w:szCs w:val="18"/>
    </w:rPr>
  </w:style>
  <w:style w:type="paragraph" w:styleId="Header">
    <w:name w:val="header"/>
    <w:basedOn w:val="Normal"/>
    <w:link w:val="HeaderChar"/>
    <w:uiPriority w:val="99"/>
    <w:unhideWhenUsed/>
    <w:rsid w:val="004314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14AC"/>
  </w:style>
  <w:style w:type="paragraph" w:styleId="Footer">
    <w:name w:val="footer"/>
    <w:basedOn w:val="Normal"/>
    <w:link w:val="FooterChar"/>
    <w:uiPriority w:val="99"/>
    <w:unhideWhenUsed/>
    <w:rsid w:val="004314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www.sfcollege.edu/ir/strategic-plan/inde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word/glossary/document.xml" Id="R50a6905e0f1949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6ed4fb-d506-4942-b1e6-5a1091dce066}"/>
      </w:docPartPr>
      <w:docPartBody>
        <w:p w14:paraId="60E99C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FBA5CAFBF0874183FE3A91554DD770" ma:contentTypeVersion="6" ma:contentTypeDescription="Create a new document." ma:contentTypeScope="" ma:versionID="e3bce4b44ef5338cd0127a6b374181fc">
  <xsd:schema xmlns:xsd="http://www.w3.org/2001/XMLSchema" xmlns:xs="http://www.w3.org/2001/XMLSchema" xmlns:p="http://schemas.microsoft.com/office/2006/metadata/properties" xmlns:ns2="21021ab9-8a44-44aa-938e-894a6bfb9c0b" xmlns:ns3="f8a27d74-a12b-410f-a50a-60f0593955ee" targetNamespace="http://schemas.microsoft.com/office/2006/metadata/properties" ma:root="true" ma:fieldsID="60c715e60f91ee575f7473b2778ef101" ns2:_="" ns3:_="">
    <xsd:import namespace="21021ab9-8a44-44aa-938e-894a6bfb9c0b"/>
    <xsd:import namespace="f8a27d74-a12b-410f-a50a-60f059395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1ab9-8a44-44aa-938e-894a6bfb9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27d74-a12b-410f-a50a-60f0593955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D4472-1265-425E-B52D-072E0A352F08}">
  <ds:schemaRefs>
    <ds:schemaRef ds:uri="http://schemas.microsoft.com/sharepoint/v3/contenttype/forms"/>
  </ds:schemaRefs>
</ds:datastoreItem>
</file>

<file path=customXml/itemProps2.xml><?xml version="1.0" encoding="utf-8"?>
<ds:datastoreItem xmlns:ds="http://schemas.openxmlformats.org/officeDocument/2006/customXml" ds:itemID="{C5F78774-55A8-4292-864C-CD6E86707C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7F4719-4635-45EE-9A2A-609E97AC8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1ab9-8a44-44aa-938e-894a6bfb9c0b"/>
    <ds:schemaRef ds:uri="f8a27d74-a12b-410f-a50a-60f059395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SF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Arnold</dc:creator>
  <cp:keywords/>
  <dc:description/>
  <cp:lastModifiedBy>Vilma Fuentes</cp:lastModifiedBy>
  <cp:revision>79</cp:revision>
  <cp:lastPrinted>2020-01-31T17:46:00Z</cp:lastPrinted>
  <dcterms:created xsi:type="dcterms:W3CDTF">2020-01-23T00:49:00Z</dcterms:created>
  <dcterms:modified xsi:type="dcterms:W3CDTF">2020-03-31T18:30:43Z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0x010100B8FBA5CAFBF0874183FE3A91554DD770</vt:lpwstr>
  </property>
</Properties>
</file>