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F9023" w14:textId="4128AE04" w:rsidR="00603259" w:rsidRPr="00B427CB" w:rsidRDefault="008F0BCD" w:rsidP="00CA2719">
      <w:pPr>
        <w:rPr>
          <w:rStyle w:val="eop"/>
          <w:rFonts w:ascii="Calibri" w:hAnsi="Calibri" w:cs="Calibri"/>
          <w:b/>
          <w:bCs/>
          <w:sz w:val="26"/>
          <w:szCs w:val="26"/>
          <w:u w:val="single"/>
          <w:shd w:val="clear" w:color="auto" w:fill="FFFFFF"/>
        </w:rPr>
      </w:pPr>
      <w:r w:rsidRPr="00B427CB">
        <w:rPr>
          <w:rStyle w:val="normaltextrun"/>
          <w:rFonts w:ascii="Calibri" w:hAnsi="Calibri" w:cs="Calibri"/>
          <w:b/>
          <w:bCs/>
          <w:sz w:val="26"/>
          <w:szCs w:val="26"/>
          <w:u w:val="single"/>
          <w:shd w:val="clear" w:color="auto" w:fill="FFFFFF"/>
        </w:rPr>
        <w:t xml:space="preserve">Senate </w:t>
      </w:r>
      <w:r w:rsidR="00276107" w:rsidRPr="00B427CB">
        <w:rPr>
          <w:rStyle w:val="normaltextrun"/>
          <w:rFonts w:ascii="Calibri" w:hAnsi="Calibri" w:cs="Calibri"/>
          <w:b/>
          <w:bCs/>
          <w:sz w:val="26"/>
          <w:szCs w:val="26"/>
          <w:u w:val="single"/>
          <w:shd w:val="clear" w:color="auto" w:fill="FFFFFF"/>
        </w:rPr>
        <w:t>Salary and Benefits Committee 20</w:t>
      </w:r>
      <w:r w:rsidR="000641BD" w:rsidRPr="00B427CB">
        <w:rPr>
          <w:rStyle w:val="normaltextrun"/>
          <w:rFonts w:ascii="Calibri" w:hAnsi="Calibri" w:cs="Calibri"/>
          <w:b/>
          <w:bCs/>
          <w:sz w:val="26"/>
          <w:szCs w:val="26"/>
          <w:u w:val="single"/>
          <w:shd w:val="clear" w:color="auto" w:fill="FFFFFF"/>
        </w:rPr>
        <w:t>2</w:t>
      </w:r>
      <w:r w:rsidR="00460D51" w:rsidRPr="00B427CB">
        <w:rPr>
          <w:rStyle w:val="normaltextrun"/>
          <w:rFonts w:ascii="Calibri" w:hAnsi="Calibri" w:cs="Calibri"/>
          <w:b/>
          <w:bCs/>
          <w:sz w:val="26"/>
          <w:szCs w:val="26"/>
          <w:u w:val="single"/>
          <w:shd w:val="clear" w:color="auto" w:fill="FFFFFF"/>
        </w:rPr>
        <w:t>3</w:t>
      </w:r>
      <w:r w:rsidR="00276107" w:rsidRPr="00B427CB">
        <w:rPr>
          <w:rStyle w:val="normaltextrun"/>
          <w:rFonts w:ascii="Calibri" w:hAnsi="Calibri" w:cs="Calibri"/>
          <w:b/>
          <w:bCs/>
          <w:sz w:val="26"/>
          <w:szCs w:val="26"/>
          <w:u w:val="single"/>
          <w:shd w:val="clear" w:color="auto" w:fill="FFFFFF"/>
        </w:rPr>
        <w:t> Recommendations</w:t>
      </w:r>
      <w:r w:rsidR="00292083" w:rsidRPr="00B427CB">
        <w:rPr>
          <w:rStyle w:val="eop"/>
          <w:rFonts w:ascii="Calibri" w:hAnsi="Calibri" w:cs="Calibri"/>
          <w:b/>
          <w:bCs/>
          <w:sz w:val="26"/>
          <w:szCs w:val="26"/>
          <w:u w:val="single"/>
          <w:shd w:val="clear" w:color="auto" w:fill="FFFFFF"/>
        </w:rPr>
        <w:t xml:space="preserve"> </w:t>
      </w:r>
      <w:r w:rsidR="00CA2719" w:rsidRPr="00B427CB">
        <w:rPr>
          <w:rStyle w:val="eop"/>
          <w:rFonts w:ascii="Calibri" w:hAnsi="Calibri" w:cs="Calibri"/>
          <w:b/>
          <w:bCs/>
          <w:sz w:val="26"/>
          <w:szCs w:val="26"/>
          <w:u w:val="single"/>
          <w:shd w:val="clear" w:color="auto" w:fill="FFFFFF"/>
        </w:rPr>
        <w:t xml:space="preserve"> </w:t>
      </w:r>
    </w:p>
    <w:p w14:paraId="2FB0CF7C" w14:textId="036ABB32" w:rsidR="00E17CF5" w:rsidRDefault="00E17CF5" w:rsidP="2963DCEE">
      <w:pPr>
        <w:pStyle w:val="NormalWeb"/>
        <w:rPr>
          <w:rFonts w:asciiTheme="minorHAnsi" w:hAnsiTheme="minorHAnsi" w:cstheme="minorHAnsi"/>
          <w:color w:val="auto"/>
          <w:sz w:val="22"/>
          <w:szCs w:val="22"/>
        </w:rPr>
      </w:pPr>
      <w:r w:rsidRPr="130C3B4B">
        <w:rPr>
          <w:rFonts w:asciiTheme="minorHAnsi" w:hAnsiTheme="minorHAnsi" w:cstheme="minorBidi"/>
          <w:color w:val="auto"/>
          <w:sz w:val="22"/>
          <w:szCs w:val="22"/>
        </w:rPr>
        <w:t>In recognition of Santa Fe’s standing as a top college in the nation, the college should remain committed to improving the competitiveness of the rates of compensation for all faculty and staff and embracing a pathway for promotion and career advancement for all employees.</w:t>
      </w:r>
    </w:p>
    <w:p w14:paraId="3C1D9D05" w14:textId="13A85216" w:rsidR="130C3B4B" w:rsidRDefault="130C3B4B" w:rsidP="130C3B4B">
      <w:pPr>
        <w:pStyle w:val="NormalWeb"/>
        <w:rPr>
          <w:rFonts w:asciiTheme="minorHAnsi" w:hAnsiTheme="minorHAnsi" w:cstheme="minorBidi"/>
          <w:color w:val="auto"/>
          <w:sz w:val="22"/>
          <w:szCs w:val="22"/>
        </w:rPr>
      </w:pPr>
    </w:p>
    <w:p w14:paraId="596DEBEE" w14:textId="4073A5EA" w:rsidR="00605061" w:rsidRPr="00CC1F3C" w:rsidRDefault="00C54F8E" w:rsidP="2963DCEE">
      <w:pPr>
        <w:pStyle w:val="NormalWeb"/>
        <w:rPr>
          <w:rFonts w:asciiTheme="minorHAnsi" w:hAnsiTheme="minorHAnsi" w:cstheme="minorHAnsi"/>
          <w:color w:val="auto"/>
          <w:sz w:val="22"/>
          <w:szCs w:val="22"/>
        </w:rPr>
      </w:pPr>
      <w:r w:rsidRPr="130C3B4B">
        <w:rPr>
          <w:rFonts w:asciiTheme="minorHAnsi" w:hAnsiTheme="minorHAnsi" w:cstheme="minorBidi"/>
          <w:color w:val="auto"/>
          <w:sz w:val="22"/>
          <w:szCs w:val="22"/>
        </w:rPr>
        <w:t>We</w:t>
      </w:r>
      <w:r w:rsidR="2963DCEE" w:rsidRPr="130C3B4B">
        <w:rPr>
          <w:rFonts w:asciiTheme="minorHAnsi" w:hAnsiTheme="minorHAnsi" w:cstheme="minorBidi"/>
          <w:color w:val="auto"/>
          <w:sz w:val="22"/>
          <w:szCs w:val="22"/>
        </w:rPr>
        <w:t xml:space="preserve"> respectfully request the college leadership consider each of the recommendations below, and </w:t>
      </w:r>
      <w:r w:rsidR="00466CAE" w:rsidRPr="130C3B4B">
        <w:rPr>
          <w:rFonts w:asciiTheme="minorHAnsi" w:hAnsiTheme="minorHAnsi" w:cstheme="minorBidi"/>
          <w:color w:val="auto"/>
          <w:sz w:val="22"/>
          <w:szCs w:val="22"/>
        </w:rPr>
        <w:t xml:space="preserve">then </w:t>
      </w:r>
      <w:r w:rsidR="00B83AE1" w:rsidRPr="130C3B4B">
        <w:rPr>
          <w:rFonts w:asciiTheme="minorHAnsi" w:hAnsiTheme="minorHAnsi" w:cstheme="minorBidi"/>
          <w:color w:val="auto"/>
          <w:sz w:val="22"/>
          <w:szCs w:val="22"/>
        </w:rPr>
        <w:t>meet with</w:t>
      </w:r>
      <w:r w:rsidR="2963DCEE" w:rsidRPr="130C3B4B">
        <w:rPr>
          <w:rFonts w:asciiTheme="minorHAnsi" w:hAnsiTheme="minorHAnsi" w:cstheme="minorBidi"/>
          <w:color w:val="auto"/>
          <w:sz w:val="22"/>
          <w:szCs w:val="22"/>
        </w:rPr>
        <w:t xml:space="preserve"> the Senate and Salary and Benefits Committee </w:t>
      </w:r>
      <w:r w:rsidRPr="130C3B4B">
        <w:rPr>
          <w:rFonts w:asciiTheme="minorHAnsi" w:hAnsiTheme="minorHAnsi" w:cstheme="minorBidi"/>
          <w:color w:val="auto"/>
          <w:sz w:val="22"/>
          <w:szCs w:val="22"/>
        </w:rPr>
        <w:t xml:space="preserve">(S&amp;B) </w:t>
      </w:r>
      <w:r w:rsidR="001B7745" w:rsidRPr="130C3B4B">
        <w:rPr>
          <w:rFonts w:asciiTheme="minorHAnsi" w:hAnsiTheme="minorHAnsi" w:cstheme="minorBidi"/>
          <w:color w:val="auto"/>
          <w:sz w:val="22"/>
          <w:szCs w:val="22"/>
        </w:rPr>
        <w:t xml:space="preserve">at the </w:t>
      </w:r>
      <w:r w:rsidR="001C30C4" w:rsidRPr="130C3B4B">
        <w:rPr>
          <w:rFonts w:asciiTheme="minorHAnsi" w:hAnsiTheme="minorHAnsi" w:cstheme="minorBidi"/>
          <w:color w:val="auto"/>
          <w:sz w:val="22"/>
          <w:szCs w:val="22"/>
        </w:rPr>
        <w:t>first S&amp;B</w:t>
      </w:r>
      <w:r w:rsidR="001B7745" w:rsidRPr="130C3B4B">
        <w:rPr>
          <w:rFonts w:asciiTheme="minorHAnsi" w:hAnsiTheme="minorHAnsi" w:cstheme="minorBidi"/>
          <w:color w:val="auto"/>
          <w:sz w:val="22"/>
          <w:szCs w:val="22"/>
        </w:rPr>
        <w:t xml:space="preserve"> meeting </w:t>
      </w:r>
      <w:r w:rsidR="001C30C4" w:rsidRPr="130C3B4B">
        <w:rPr>
          <w:rFonts w:asciiTheme="minorHAnsi" w:hAnsiTheme="minorHAnsi" w:cstheme="minorBidi"/>
          <w:color w:val="auto"/>
          <w:sz w:val="22"/>
          <w:szCs w:val="22"/>
        </w:rPr>
        <w:t>of</w:t>
      </w:r>
      <w:r w:rsidR="001B7745" w:rsidRPr="130C3B4B">
        <w:rPr>
          <w:rFonts w:asciiTheme="minorHAnsi" w:hAnsiTheme="minorHAnsi" w:cstheme="minorBidi"/>
          <w:color w:val="auto"/>
          <w:sz w:val="22"/>
          <w:szCs w:val="22"/>
        </w:rPr>
        <w:t xml:space="preserve"> fall term</w:t>
      </w:r>
      <w:r w:rsidR="2963DCEE" w:rsidRPr="130C3B4B">
        <w:rPr>
          <w:rFonts w:asciiTheme="minorHAnsi" w:hAnsiTheme="minorHAnsi" w:cstheme="minorBidi"/>
          <w:color w:val="auto"/>
          <w:sz w:val="22"/>
          <w:szCs w:val="22"/>
        </w:rPr>
        <w:t xml:space="preserve"> </w:t>
      </w:r>
      <w:r w:rsidR="009C449B" w:rsidRPr="130C3B4B">
        <w:rPr>
          <w:rFonts w:asciiTheme="minorHAnsi" w:hAnsiTheme="minorHAnsi" w:cstheme="minorBidi"/>
          <w:color w:val="auto"/>
          <w:sz w:val="22"/>
          <w:szCs w:val="22"/>
        </w:rPr>
        <w:t>to</w:t>
      </w:r>
      <w:r w:rsidR="2963DCEE" w:rsidRPr="130C3B4B">
        <w:rPr>
          <w:rFonts w:asciiTheme="minorHAnsi" w:hAnsiTheme="minorHAnsi" w:cstheme="minorBidi"/>
          <w:color w:val="auto"/>
          <w:sz w:val="22"/>
          <w:szCs w:val="22"/>
        </w:rPr>
        <w:t xml:space="preserve"> </w:t>
      </w:r>
      <w:r w:rsidR="009C449B" w:rsidRPr="130C3B4B">
        <w:rPr>
          <w:rFonts w:asciiTheme="minorHAnsi" w:hAnsiTheme="minorHAnsi" w:cstheme="minorBidi"/>
          <w:color w:val="auto"/>
          <w:sz w:val="22"/>
          <w:szCs w:val="22"/>
        </w:rPr>
        <w:t>discuss</w:t>
      </w:r>
      <w:r w:rsidR="2963DCEE" w:rsidRPr="130C3B4B">
        <w:rPr>
          <w:rFonts w:asciiTheme="minorHAnsi" w:hAnsiTheme="minorHAnsi" w:cstheme="minorBidi"/>
          <w:color w:val="auto"/>
          <w:sz w:val="22"/>
          <w:szCs w:val="22"/>
        </w:rPr>
        <w:t xml:space="preserve"> the college leadership's plans (timelines, milestones, plan of action, etc.) for addressing each of the</w:t>
      </w:r>
      <w:r w:rsidRPr="130C3B4B">
        <w:rPr>
          <w:rFonts w:asciiTheme="minorHAnsi" w:hAnsiTheme="minorHAnsi" w:cstheme="minorBidi"/>
          <w:color w:val="auto"/>
          <w:sz w:val="22"/>
          <w:szCs w:val="22"/>
        </w:rPr>
        <w:t>se</w:t>
      </w:r>
      <w:r w:rsidR="2963DCEE" w:rsidRPr="130C3B4B">
        <w:rPr>
          <w:rFonts w:asciiTheme="minorHAnsi" w:hAnsiTheme="minorHAnsi" w:cstheme="minorBidi"/>
          <w:color w:val="auto"/>
          <w:sz w:val="22"/>
          <w:szCs w:val="22"/>
        </w:rPr>
        <w:t xml:space="preserve"> recommendations</w:t>
      </w:r>
      <w:r w:rsidR="000E0303" w:rsidRPr="130C3B4B">
        <w:rPr>
          <w:rFonts w:asciiTheme="minorHAnsi" w:hAnsiTheme="minorHAnsi" w:cstheme="minorBidi"/>
          <w:color w:val="auto"/>
          <w:sz w:val="22"/>
          <w:szCs w:val="22"/>
        </w:rPr>
        <w:t xml:space="preserve"> as well as the rationale for delaying or deciding against any </w:t>
      </w:r>
      <w:proofErr w:type="gramStart"/>
      <w:r w:rsidR="000E0303" w:rsidRPr="130C3B4B">
        <w:rPr>
          <w:rFonts w:asciiTheme="minorHAnsi" w:hAnsiTheme="minorHAnsi" w:cstheme="minorBidi"/>
          <w:color w:val="auto"/>
          <w:sz w:val="22"/>
          <w:szCs w:val="22"/>
        </w:rPr>
        <w:t>particular recommendation</w:t>
      </w:r>
      <w:proofErr w:type="gramEnd"/>
      <w:r w:rsidR="2963DCEE" w:rsidRPr="130C3B4B">
        <w:rPr>
          <w:rFonts w:asciiTheme="minorHAnsi" w:hAnsiTheme="minorHAnsi" w:cstheme="minorBidi"/>
          <w:color w:val="auto"/>
          <w:sz w:val="22"/>
          <w:szCs w:val="22"/>
        </w:rPr>
        <w:t>.</w:t>
      </w:r>
      <w:r w:rsidR="00292083" w:rsidRPr="130C3B4B">
        <w:rPr>
          <w:rFonts w:asciiTheme="minorHAnsi" w:hAnsiTheme="minorHAnsi" w:cstheme="minorBidi"/>
          <w:color w:val="auto"/>
          <w:sz w:val="22"/>
          <w:szCs w:val="22"/>
        </w:rPr>
        <w:t xml:space="preserve"> </w:t>
      </w:r>
    </w:p>
    <w:p w14:paraId="1893BF0D" w14:textId="4CD83219" w:rsidR="130C3B4B" w:rsidRDefault="130C3B4B" w:rsidP="130C3B4B">
      <w:pPr>
        <w:pStyle w:val="NormalWeb"/>
        <w:rPr>
          <w:rFonts w:asciiTheme="minorHAnsi" w:hAnsiTheme="minorHAnsi" w:cstheme="minorBidi"/>
          <w:color w:val="auto"/>
          <w:sz w:val="22"/>
          <w:szCs w:val="22"/>
        </w:rPr>
      </w:pPr>
    </w:p>
    <w:p w14:paraId="7DD03F49" w14:textId="3A1881D2" w:rsidR="00E6301B" w:rsidRPr="00CC1F3C" w:rsidRDefault="2963DCEE" w:rsidP="2963DCEE">
      <w:pPr>
        <w:pStyle w:val="NormalWeb"/>
        <w:rPr>
          <w:rFonts w:asciiTheme="minorHAnsi" w:hAnsiTheme="minorHAnsi" w:cstheme="minorHAnsi"/>
          <w:color w:val="auto"/>
          <w:sz w:val="22"/>
          <w:szCs w:val="22"/>
        </w:rPr>
      </w:pPr>
      <w:r w:rsidRPr="130C3B4B">
        <w:rPr>
          <w:rFonts w:asciiTheme="minorHAnsi" w:hAnsiTheme="minorHAnsi" w:cstheme="minorBidi"/>
          <w:color w:val="auto"/>
          <w:sz w:val="22"/>
          <w:szCs w:val="22"/>
        </w:rPr>
        <w:t>This feedback will help lend transparency to the budget process as well as guide the deliberations of S&amp;B over the next academic year.</w:t>
      </w:r>
      <w:r w:rsidR="00292083" w:rsidRPr="130C3B4B">
        <w:rPr>
          <w:rFonts w:asciiTheme="minorHAnsi" w:hAnsiTheme="minorHAnsi" w:cstheme="minorBidi"/>
          <w:color w:val="auto"/>
          <w:sz w:val="22"/>
          <w:szCs w:val="22"/>
        </w:rPr>
        <w:t xml:space="preserve"> </w:t>
      </w:r>
      <w:r w:rsidRPr="130C3B4B">
        <w:rPr>
          <w:rFonts w:asciiTheme="minorHAnsi" w:hAnsiTheme="minorHAnsi" w:cstheme="minorBidi"/>
          <w:color w:val="auto"/>
          <w:sz w:val="22"/>
          <w:szCs w:val="22"/>
        </w:rPr>
        <w:t>We strongly believe that better transparency is one way to promote the culture of excellence that is Santa Fe College.</w:t>
      </w:r>
      <w:r w:rsidR="00292083" w:rsidRPr="130C3B4B">
        <w:rPr>
          <w:rFonts w:asciiTheme="minorHAnsi" w:hAnsiTheme="minorHAnsi" w:cstheme="minorBidi"/>
          <w:sz w:val="22"/>
          <w:szCs w:val="22"/>
        </w:rPr>
        <w:t xml:space="preserve"> </w:t>
      </w:r>
      <w:r w:rsidR="002B5AAD" w:rsidRPr="130C3B4B">
        <w:rPr>
          <w:rFonts w:asciiTheme="minorHAnsi" w:hAnsiTheme="minorHAnsi" w:cstheme="minorBidi"/>
          <w:color w:val="auto"/>
          <w:sz w:val="22"/>
          <w:szCs w:val="22"/>
        </w:rPr>
        <w:t>The college body should be updated about budget issues on a regular basis to avoid shocks, establish and maintain high morale, and maximize participation in shared governance.</w:t>
      </w:r>
    </w:p>
    <w:p w14:paraId="3D7AE547" w14:textId="760587BF" w:rsidR="130C3B4B" w:rsidRDefault="130C3B4B" w:rsidP="130C3B4B">
      <w:pPr>
        <w:pStyle w:val="NormalWeb"/>
        <w:rPr>
          <w:rFonts w:asciiTheme="minorHAnsi" w:hAnsiTheme="minorHAnsi" w:cstheme="minorBidi"/>
          <w:color w:val="auto"/>
          <w:sz w:val="22"/>
          <w:szCs w:val="22"/>
        </w:rPr>
      </w:pPr>
    </w:p>
    <w:p w14:paraId="0D5112D1" w14:textId="5E899FC3" w:rsidR="004842F9" w:rsidRDefault="004842F9" w:rsidP="5898D4C7">
      <w:pPr>
        <w:pStyle w:val="NormalWeb"/>
        <w:rPr>
          <w:rFonts w:asciiTheme="minorHAnsi" w:hAnsiTheme="minorHAnsi" w:cstheme="minorBidi"/>
          <w:color w:val="auto"/>
          <w:sz w:val="22"/>
          <w:szCs w:val="22"/>
        </w:rPr>
      </w:pPr>
      <w:r w:rsidRPr="5898D4C7">
        <w:rPr>
          <w:rFonts w:asciiTheme="minorHAnsi" w:hAnsiTheme="minorHAnsi" w:cstheme="minorBidi"/>
          <w:color w:val="auto"/>
          <w:sz w:val="22"/>
          <w:szCs w:val="22"/>
        </w:rPr>
        <w:t xml:space="preserve">Items are grouped in two types of recommendations: </w:t>
      </w:r>
      <w:r w:rsidR="00386AE6" w:rsidRPr="5898D4C7">
        <w:rPr>
          <w:rFonts w:asciiTheme="minorHAnsi" w:hAnsiTheme="minorHAnsi" w:cstheme="minorBidi"/>
          <w:color w:val="auto"/>
          <w:sz w:val="22"/>
          <w:szCs w:val="22"/>
        </w:rPr>
        <w:t xml:space="preserve">planning and policy </w:t>
      </w:r>
      <w:r w:rsidR="00423A7A" w:rsidRPr="5898D4C7">
        <w:rPr>
          <w:rFonts w:asciiTheme="minorHAnsi" w:hAnsiTheme="minorHAnsi" w:cstheme="minorBidi"/>
          <w:color w:val="auto"/>
          <w:sz w:val="22"/>
          <w:szCs w:val="22"/>
        </w:rPr>
        <w:t xml:space="preserve">items and funding action items.  The </w:t>
      </w:r>
      <w:r w:rsidR="6DC188C4" w:rsidRPr="5898D4C7">
        <w:rPr>
          <w:rFonts w:asciiTheme="minorHAnsi" w:hAnsiTheme="minorHAnsi" w:cstheme="minorBidi"/>
          <w:color w:val="auto"/>
          <w:sz w:val="22"/>
          <w:szCs w:val="22"/>
        </w:rPr>
        <w:t xml:space="preserve">funding </w:t>
      </w:r>
      <w:r w:rsidR="00423A7A" w:rsidRPr="5898D4C7">
        <w:rPr>
          <w:rFonts w:asciiTheme="minorHAnsi" w:hAnsiTheme="minorHAnsi" w:cstheme="minorBidi"/>
          <w:color w:val="auto"/>
          <w:sz w:val="22"/>
          <w:szCs w:val="22"/>
        </w:rPr>
        <w:t>action items are further divided into priority A and B.</w:t>
      </w:r>
      <w:r w:rsidR="00386AE6" w:rsidRPr="5898D4C7">
        <w:rPr>
          <w:rFonts w:asciiTheme="minorHAnsi" w:hAnsiTheme="minorHAnsi" w:cstheme="minorBidi"/>
          <w:color w:val="auto"/>
          <w:sz w:val="22"/>
          <w:szCs w:val="22"/>
        </w:rPr>
        <w:t xml:space="preserve"> </w:t>
      </w:r>
      <w:r w:rsidR="00423A7A" w:rsidRPr="5898D4C7">
        <w:rPr>
          <w:rFonts w:asciiTheme="minorHAnsi" w:hAnsiTheme="minorHAnsi" w:cstheme="minorBidi"/>
          <w:color w:val="auto"/>
          <w:sz w:val="22"/>
          <w:szCs w:val="22"/>
        </w:rPr>
        <w:t xml:space="preserve">Priority level A represents the items that are of utmost </w:t>
      </w:r>
      <w:proofErr w:type="gramStart"/>
      <w:r w:rsidR="00423A7A" w:rsidRPr="5898D4C7">
        <w:rPr>
          <w:rFonts w:asciiTheme="minorHAnsi" w:hAnsiTheme="minorHAnsi" w:cstheme="minorBidi"/>
          <w:color w:val="auto"/>
          <w:sz w:val="22"/>
          <w:szCs w:val="22"/>
        </w:rPr>
        <w:t>priority</w:t>
      </w:r>
      <w:proofErr w:type="gramEnd"/>
      <w:r w:rsidR="00423A7A" w:rsidRPr="5898D4C7">
        <w:rPr>
          <w:rFonts w:asciiTheme="minorHAnsi" w:hAnsiTheme="minorHAnsi" w:cstheme="minorBidi"/>
          <w:color w:val="auto"/>
          <w:sz w:val="22"/>
          <w:szCs w:val="22"/>
        </w:rPr>
        <w:t xml:space="preserve"> and we ask that the college make every effort to complete these items to the full extent feasible.  Remaining action items are in Priority B</w:t>
      </w:r>
      <w:r w:rsidR="00DE0F3B" w:rsidRPr="5898D4C7">
        <w:rPr>
          <w:rFonts w:asciiTheme="minorHAnsi" w:hAnsiTheme="minorHAnsi" w:cstheme="minorBidi"/>
          <w:color w:val="auto"/>
          <w:sz w:val="22"/>
          <w:szCs w:val="22"/>
        </w:rPr>
        <w:t>. A</w:t>
      </w:r>
      <w:r w:rsidR="00423A7A" w:rsidRPr="5898D4C7">
        <w:rPr>
          <w:rFonts w:asciiTheme="minorHAnsi" w:hAnsiTheme="minorHAnsi" w:cstheme="minorBidi"/>
          <w:color w:val="auto"/>
          <w:sz w:val="22"/>
          <w:szCs w:val="22"/>
        </w:rPr>
        <w:t xml:space="preserve">ll action items are ranked in order of importance. Please note that some later </w:t>
      </w:r>
      <w:r w:rsidR="00DE0F3B" w:rsidRPr="5898D4C7">
        <w:rPr>
          <w:rFonts w:asciiTheme="minorHAnsi" w:hAnsiTheme="minorHAnsi" w:cstheme="minorBidi"/>
          <w:color w:val="auto"/>
          <w:sz w:val="22"/>
          <w:szCs w:val="22"/>
        </w:rPr>
        <w:t>requests</w:t>
      </w:r>
      <w:r w:rsidR="00423A7A" w:rsidRPr="5898D4C7">
        <w:rPr>
          <w:rFonts w:asciiTheme="minorHAnsi" w:hAnsiTheme="minorHAnsi" w:cstheme="minorBidi"/>
          <w:color w:val="auto"/>
          <w:sz w:val="22"/>
          <w:szCs w:val="22"/>
        </w:rPr>
        <w:t xml:space="preserve"> may be a small monetary investment, and so should still be considered as part of the process, even or especially if some higher priority items need to be delayed.</w:t>
      </w:r>
    </w:p>
    <w:p w14:paraId="286E456C" w14:textId="6909847A" w:rsidR="130C3B4B" w:rsidRDefault="130C3B4B" w:rsidP="130C3B4B">
      <w:pPr>
        <w:pStyle w:val="NormalWeb"/>
        <w:rPr>
          <w:rFonts w:asciiTheme="minorHAnsi" w:hAnsiTheme="minorHAnsi" w:cstheme="minorBidi"/>
          <w:color w:val="auto"/>
          <w:sz w:val="22"/>
          <w:szCs w:val="22"/>
        </w:rPr>
      </w:pPr>
    </w:p>
    <w:p w14:paraId="254F9D2F" w14:textId="585A657E" w:rsidR="00E65346" w:rsidRDefault="00A11488" w:rsidP="2112E7EB">
      <w:pPr>
        <w:pStyle w:val="NormalWeb"/>
        <w:rPr>
          <w:rFonts w:asciiTheme="minorHAnsi" w:hAnsiTheme="minorHAnsi" w:cstheme="minorHAnsi"/>
          <w:color w:val="auto"/>
          <w:sz w:val="22"/>
          <w:szCs w:val="22"/>
        </w:rPr>
      </w:pPr>
      <w:r>
        <w:rPr>
          <w:rFonts w:asciiTheme="minorHAnsi" w:hAnsiTheme="minorHAnsi" w:cstheme="minorHAnsi"/>
          <w:color w:val="auto"/>
          <w:sz w:val="22"/>
          <w:szCs w:val="22"/>
        </w:rPr>
        <w:t xml:space="preserve">Progress on these recommendations is one measure of </w:t>
      </w:r>
      <w:r w:rsidR="00FF3376">
        <w:rPr>
          <w:rFonts w:asciiTheme="minorHAnsi" w:hAnsiTheme="minorHAnsi" w:cstheme="minorHAnsi"/>
          <w:color w:val="auto"/>
          <w:sz w:val="22"/>
          <w:szCs w:val="22"/>
        </w:rPr>
        <w:t>how</w:t>
      </w:r>
      <w:r w:rsidR="009B230B" w:rsidRPr="00CC1F3C">
        <w:rPr>
          <w:rFonts w:asciiTheme="minorHAnsi" w:hAnsiTheme="minorHAnsi" w:cstheme="minorHAnsi"/>
          <w:color w:val="auto"/>
          <w:sz w:val="22"/>
          <w:szCs w:val="22"/>
        </w:rPr>
        <w:t xml:space="preserve"> Santa Fe </w:t>
      </w:r>
      <w:r w:rsidR="00FF3376">
        <w:rPr>
          <w:rFonts w:asciiTheme="minorHAnsi" w:hAnsiTheme="minorHAnsi" w:cstheme="minorHAnsi"/>
          <w:color w:val="auto"/>
          <w:sz w:val="22"/>
          <w:szCs w:val="22"/>
        </w:rPr>
        <w:t xml:space="preserve">College </w:t>
      </w:r>
      <w:r w:rsidR="00E65346">
        <w:rPr>
          <w:rFonts w:asciiTheme="minorHAnsi" w:hAnsiTheme="minorHAnsi" w:cstheme="minorHAnsi"/>
          <w:color w:val="auto"/>
          <w:sz w:val="22"/>
          <w:szCs w:val="22"/>
        </w:rPr>
        <w:t>meet</w:t>
      </w:r>
      <w:r>
        <w:rPr>
          <w:rFonts w:asciiTheme="minorHAnsi" w:hAnsiTheme="minorHAnsi" w:cstheme="minorHAnsi"/>
          <w:color w:val="auto"/>
          <w:sz w:val="22"/>
          <w:szCs w:val="22"/>
        </w:rPr>
        <w:t>s</w:t>
      </w:r>
      <w:r w:rsidR="00E65346">
        <w:rPr>
          <w:rFonts w:asciiTheme="minorHAnsi" w:hAnsiTheme="minorHAnsi" w:cstheme="minorHAnsi"/>
          <w:color w:val="auto"/>
          <w:sz w:val="22"/>
          <w:szCs w:val="22"/>
        </w:rPr>
        <w:t xml:space="preserve"> its stated mission and values, particularly that of community leadership, integrity, and ethical and sustainable use of resources</w:t>
      </w:r>
      <w:r w:rsidR="00EE643F">
        <w:rPr>
          <w:rFonts w:asciiTheme="minorHAnsi" w:hAnsiTheme="minorHAnsi" w:cstheme="minorHAnsi"/>
          <w:color w:val="auto"/>
          <w:sz w:val="22"/>
          <w:szCs w:val="22"/>
        </w:rPr>
        <w:t xml:space="preserve">. </w:t>
      </w:r>
      <w:r w:rsidR="00E65346">
        <w:rPr>
          <w:rFonts w:asciiTheme="minorHAnsi" w:hAnsiTheme="minorHAnsi" w:cstheme="minorHAnsi"/>
          <w:color w:val="auto"/>
          <w:sz w:val="22"/>
          <w:szCs w:val="22"/>
        </w:rPr>
        <w:t>Our faculty and staff are our best resource</w:t>
      </w:r>
      <w:r w:rsidR="00BF0C2A">
        <w:rPr>
          <w:rFonts w:asciiTheme="minorHAnsi" w:hAnsiTheme="minorHAnsi" w:cstheme="minorHAnsi"/>
          <w:color w:val="auto"/>
          <w:sz w:val="22"/>
          <w:szCs w:val="22"/>
        </w:rPr>
        <w:t xml:space="preserve">; </w:t>
      </w:r>
      <w:r w:rsidR="00E65346">
        <w:rPr>
          <w:rFonts w:asciiTheme="minorHAnsi" w:hAnsiTheme="minorHAnsi" w:cstheme="minorHAnsi"/>
          <w:color w:val="auto"/>
          <w:sz w:val="22"/>
          <w:szCs w:val="22"/>
        </w:rPr>
        <w:t>investi</w:t>
      </w:r>
      <w:r w:rsidR="005D532C">
        <w:rPr>
          <w:rFonts w:asciiTheme="minorHAnsi" w:hAnsiTheme="minorHAnsi" w:cstheme="minorHAnsi"/>
          <w:color w:val="auto"/>
          <w:sz w:val="22"/>
          <w:szCs w:val="22"/>
        </w:rPr>
        <w:t>ng</w:t>
      </w:r>
      <w:r w:rsidR="00E65346">
        <w:rPr>
          <w:rFonts w:asciiTheme="minorHAnsi" w:hAnsiTheme="minorHAnsi" w:cstheme="minorHAnsi"/>
          <w:color w:val="auto"/>
          <w:sz w:val="22"/>
          <w:szCs w:val="22"/>
        </w:rPr>
        <w:t xml:space="preserve"> in SF employees </w:t>
      </w:r>
      <w:r>
        <w:rPr>
          <w:rFonts w:asciiTheme="minorHAnsi" w:hAnsiTheme="minorHAnsi" w:cstheme="minorHAnsi"/>
          <w:color w:val="auto"/>
          <w:sz w:val="22"/>
          <w:szCs w:val="22"/>
        </w:rPr>
        <w:t>will better allow</w:t>
      </w:r>
      <w:r w:rsidR="00E65346">
        <w:rPr>
          <w:rFonts w:asciiTheme="minorHAnsi" w:hAnsiTheme="minorHAnsi" w:cstheme="minorHAnsi"/>
          <w:color w:val="auto"/>
          <w:sz w:val="22"/>
          <w:szCs w:val="22"/>
        </w:rPr>
        <w:t xml:space="preserve"> </w:t>
      </w:r>
      <w:r w:rsidR="00FF3376">
        <w:rPr>
          <w:rFonts w:asciiTheme="minorHAnsi" w:hAnsiTheme="minorHAnsi" w:cstheme="minorHAnsi"/>
          <w:color w:val="auto"/>
          <w:sz w:val="22"/>
          <w:szCs w:val="22"/>
        </w:rPr>
        <w:t xml:space="preserve">creativity and innovation to flourish so that we can </w:t>
      </w:r>
      <w:r w:rsidR="00E65346">
        <w:rPr>
          <w:rFonts w:asciiTheme="minorHAnsi" w:hAnsiTheme="minorHAnsi" w:cstheme="minorHAnsi"/>
          <w:color w:val="auto"/>
          <w:sz w:val="22"/>
          <w:szCs w:val="22"/>
        </w:rPr>
        <w:t xml:space="preserve">implement </w:t>
      </w:r>
      <w:r>
        <w:rPr>
          <w:rFonts w:asciiTheme="minorHAnsi" w:hAnsiTheme="minorHAnsi" w:cstheme="minorHAnsi"/>
          <w:color w:val="auto"/>
          <w:sz w:val="22"/>
          <w:szCs w:val="22"/>
        </w:rPr>
        <w:t xml:space="preserve">our </w:t>
      </w:r>
      <w:r w:rsidR="00E65346">
        <w:rPr>
          <w:rFonts w:asciiTheme="minorHAnsi" w:hAnsiTheme="minorHAnsi" w:cstheme="minorHAnsi"/>
          <w:color w:val="auto"/>
          <w:sz w:val="22"/>
          <w:szCs w:val="22"/>
        </w:rPr>
        <w:t>strategic plan.</w:t>
      </w:r>
    </w:p>
    <w:p w14:paraId="1EF47289" w14:textId="52EC264C" w:rsidR="005E45A3" w:rsidRPr="00E35EC6" w:rsidRDefault="005E45A3" w:rsidP="2112E7EB">
      <w:pPr>
        <w:pStyle w:val="NormalWeb"/>
        <w:rPr>
          <w:rFonts w:asciiTheme="minorHAnsi" w:hAnsiTheme="minorHAnsi" w:cstheme="minorHAnsi"/>
          <w:b/>
          <w:bCs/>
          <w:color w:val="auto"/>
          <w:sz w:val="22"/>
          <w:szCs w:val="22"/>
          <w:u w:val="single"/>
        </w:rPr>
      </w:pPr>
      <w:r>
        <w:rPr>
          <w:rFonts w:asciiTheme="minorHAnsi" w:hAnsiTheme="minorHAnsi" w:cstheme="minorHAnsi"/>
          <w:color w:val="auto"/>
          <w:sz w:val="22"/>
          <w:szCs w:val="22"/>
        </w:rPr>
        <w:tab/>
      </w:r>
      <w:r w:rsidRPr="00E35EC6">
        <w:rPr>
          <w:rFonts w:asciiTheme="minorHAnsi" w:hAnsiTheme="minorHAnsi" w:cstheme="minorHAnsi"/>
          <w:b/>
          <w:bCs/>
          <w:color w:val="auto"/>
          <w:sz w:val="22"/>
          <w:szCs w:val="22"/>
          <w:u w:val="single"/>
        </w:rPr>
        <w:t>Planning and Policy:</w:t>
      </w:r>
    </w:p>
    <w:p w14:paraId="109C574C" w14:textId="6624EB36" w:rsidR="00A36CEF" w:rsidRDefault="00A36CEF" w:rsidP="5898D4C7">
      <w:pPr>
        <w:pStyle w:val="ListParagraph"/>
        <w:numPr>
          <w:ilvl w:val="0"/>
          <w:numId w:val="12"/>
        </w:numPr>
      </w:pPr>
      <w:r w:rsidRPr="5898D4C7">
        <w:rPr>
          <w:rStyle w:val="normaltextrun"/>
        </w:rPr>
        <w:t>Vet any changes to the salary schedule with Senate before taking to the Board of Trustees</w:t>
      </w:r>
      <w:r w:rsidR="00243E00" w:rsidRPr="5898D4C7">
        <w:rPr>
          <w:rStyle w:val="normaltextrun"/>
        </w:rPr>
        <w:t xml:space="preserve"> for approval</w:t>
      </w:r>
      <w:r w:rsidR="002D6315" w:rsidRPr="5898D4C7">
        <w:rPr>
          <w:rStyle w:val="normaltextrun"/>
        </w:rPr>
        <w:t>.</w:t>
      </w:r>
    </w:p>
    <w:p w14:paraId="1BD6ED7D" w14:textId="77777777" w:rsidR="00E35EC6" w:rsidRPr="00E35EC6" w:rsidRDefault="00E35EC6" w:rsidP="00E35EC6">
      <w:pPr>
        <w:pStyle w:val="ListParagraph"/>
        <w:rPr>
          <w:rFonts w:cstheme="minorHAnsi"/>
        </w:rPr>
      </w:pPr>
    </w:p>
    <w:p w14:paraId="1B1EEA20" w14:textId="1F619A19" w:rsidR="00E35EC6" w:rsidRPr="00C31E97" w:rsidRDefault="005E45A3" w:rsidP="00E35EC6">
      <w:pPr>
        <w:pStyle w:val="ListParagraph"/>
        <w:numPr>
          <w:ilvl w:val="0"/>
          <w:numId w:val="12"/>
        </w:numPr>
        <w:rPr>
          <w:rFonts w:cstheme="minorHAnsi"/>
          <w:b/>
          <w:bCs/>
        </w:rPr>
      </w:pPr>
      <w:r w:rsidRPr="00C31E97">
        <w:rPr>
          <w:rFonts w:cstheme="minorHAnsi"/>
          <w:b/>
          <w:bCs/>
        </w:rPr>
        <w:t xml:space="preserve">Maintain continuing contract or annual contract leading to continuing contract as the primary method of full-time employment for faculty. </w:t>
      </w:r>
    </w:p>
    <w:p w14:paraId="78EE5888" w14:textId="77777777" w:rsidR="00E35EC6" w:rsidRPr="00E35EC6" w:rsidRDefault="00E35EC6" w:rsidP="00E35EC6">
      <w:pPr>
        <w:pStyle w:val="ListParagraph"/>
        <w:rPr>
          <w:rFonts w:cstheme="minorHAnsi"/>
        </w:rPr>
      </w:pPr>
    </w:p>
    <w:p w14:paraId="09FB1527" w14:textId="494E6F01" w:rsidR="00E35EC6" w:rsidRDefault="00E35EC6" w:rsidP="130C3B4B">
      <w:pPr>
        <w:pStyle w:val="ListParagraph"/>
        <w:numPr>
          <w:ilvl w:val="0"/>
          <w:numId w:val="12"/>
        </w:numPr>
      </w:pPr>
      <w:r>
        <w:t xml:space="preserve">Publish the process for ongoing review and/or reclassifications of current positions. Make the process transparent so that any employee can request a friendly review without repercussion. </w:t>
      </w:r>
    </w:p>
    <w:p w14:paraId="24FF5BEF" w14:textId="77777777" w:rsidR="00B06754" w:rsidRPr="00B06754" w:rsidRDefault="00B06754" w:rsidP="00B06754">
      <w:pPr>
        <w:pStyle w:val="ListParagraph"/>
        <w:rPr>
          <w:rFonts w:cstheme="minorHAnsi"/>
        </w:rPr>
      </w:pPr>
    </w:p>
    <w:p w14:paraId="2ED9BFEC" w14:textId="37B5A71D" w:rsidR="00B06754" w:rsidRDefault="005E45A3" w:rsidP="130C3B4B">
      <w:pPr>
        <w:pStyle w:val="ListParagraph"/>
        <w:numPr>
          <w:ilvl w:val="0"/>
          <w:numId w:val="12"/>
        </w:numPr>
      </w:pPr>
      <w:r>
        <w:t xml:space="preserve">Publish current job descriptions so they are searchable by all employees.  Make clear any distinctions between different levels of the same job title, and the requirements for each role. Re-evaluate positions in the same paygrade that have different starting salaries to ensure fairness.  </w:t>
      </w:r>
    </w:p>
    <w:p w14:paraId="75207A54" w14:textId="77777777" w:rsidR="007225CF" w:rsidRPr="007225CF" w:rsidRDefault="007225CF" w:rsidP="007225CF">
      <w:pPr>
        <w:pStyle w:val="ListParagraph"/>
        <w:rPr>
          <w:rFonts w:cstheme="minorHAnsi"/>
        </w:rPr>
      </w:pPr>
    </w:p>
    <w:p w14:paraId="509AF2B4" w14:textId="33097BA7" w:rsidR="007225CF" w:rsidRDefault="007225CF" w:rsidP="007225CF">
      <w:pPr>
        <w:pStyle w:val="ListParagraph"/>
        <w:numPr>
          <w:ilvl w:val="0"/>
          <w:numId w:val="12"/>
        </w:numPr>
        <w:rPr>
          <w:rStyle w:val="normaltextrun"/>
        </w:rPr>
      </w:pPr>
      <w:r w:rsidRPr="5898D4C7">
        <w:rPr>
          <w:rStyle w:val="normaltextrun"/>
        </w:rPr>
        <w:lastRenderedPageBreak/>
        <w:t>Plan transparently with staff for office workload shifts when positions are unfilled, grants are added, employees are absent for extended periods, or other reasons an office area may be understaffed.  Consider providing stipends to office employees that take on additional duties, especially if those additional duties are beyond the regular scope of their job or cause the employee to have to shift other responsibilities.</w:t>
      </w:r>
    </w:p>
    <w:p w14:paraId="6B1BE5A9" w14:textId="77777777" w:rsidR="007B4A59" w:rsidRDefault="007B4A59" w:rsidP="007B4A59">
      <w:pPr>
        <w:pStyle w:val="ListParagraph"/>
        <w:rPr>
          <w:rStyle w:val="normaltextrun"/>
        </w:rPr>
      </w:pPr>
    </w:p>
    <w:p w14:paraId="5595DB1F" w14:textId="5B865D4A" w:rsidR="007B4A59" w:rsidRDefault="007B4A59" w:rsidP="00024247">
      <w:pPr>
        <w:pStyle w:val="ListParagraph"/>
        <w:numPr>
          <w:ilvl w:val="0"/>
          <w:numId w:val="12"/>
        </w:numPr>
        <w:rPr>
          <w:rStyle w:val="normaltextrun"/>
        </w:rPr>
      </w:pPr>
      <w:bookmarkStart w:id="0" w:name="_Hlk131152178"/>
      <w:r w:rsidRPr="5898D4C7">
        <w:rPr>
          <w:rStyle w:val="normaltextrun"/>
        </w:rPr>
        <w:t xml:space="preserve">Plan proactively for retirements and known </w:t>
      </w:r>
      <w:r w:rsidR="00870AA2" w:rsidRPr="5898D4C7">
        <w:rPr>
          <w:rStyle w:val="normaltextrun"/>
        </w:rPr>
        <w:t xml:space="preserve">upcoming </w:t>
      </w:r>
      <w:r w:rsidRPr="5898D4C7">
        <w:rPr>
          <w:rStyle w:val="normaltextrun"/>
        </w:rPr>
        <w:t>changes in contract</w:t>
      </w:r>
      <w:r w:rsidR="00024247" w:rsidRPr="5898D4C7">
        <w:rPr>
          <w:rStyle w:val="normaltextrun"/>
        </w:rPr>
        <w:t>.  Thi</w:t>
      </w:r>
      <w:r w:rsidRPr="5898D4C7">
        <w:rPr>
          <w:rStyle w:val="normaltextrun"/>
        </w:rPr>
        <w:t xml:space="preserve">s will also allow for better training of new employees.  </w:t>
      </w:r>
    </w:p>
    <w:bookmarkEnd w:id="0"/>
    <w:p w14:paraId="2DF92007" w14:textId="77777777" w:rsidR="00B06754" w:rsidRDefault="00B06754" w:rsidP="00B06754">
      <w:pPr>
        <w:pStyle w:val="ListParagraph"/>
        <w:rPr>
          <w:rFonts w:cstheme="minorHAnsi"/>
        </w:rPr>
      </w:pPr>
    </w:p>
    <w:p w14:paraId="65FB2CDE" w14:textId="316069EF" w:rsidR="00A85D1F" w:rsidRDefault="000A1AD4" w:rsidP="130C3B4B">
      <w:pPr>
        <w:pStyle w:val="ListParagraph"/>
        <w:numPr>
          <w:ilvl w:val="0"/>
          <w:numId w:val="12"/>
        </w:numPr>
      </w:pPr>
      <w:r>
        <w:t>Update and publish a</w:t>
      </w:r>
      <w:r w:rsidR="002D6315">
        <w:t>n</w:t>
      </w:r>
      <w:r>
        <w:t xml:space="preserve"> SF College policy concerning what positions are appropriate to hire through Spherion, and for how long.  Provide a transparent mechanism for areas to request review of FT or PT Spherion positions without </w:t>
      </w:r>
      <w:proofErr w:type="gramStart"/>
      <w:r>
        <w:t>repercussion, and</w:t>
      </w:r>
      <w:proofErr w:type="gramEnd"/>
      <w:r>
        <w:t xml:space="preserve"> receive feedback about those requests in a timely manner.  Consider creating an automatic review for any Spherion positions held by </w:t>
      </w:r>
      <w:r w:rsidR="00DA1DF0">
        <w:t>a Spherion employee</w:t>
      </w:r>
      <w:r>
        <w:t xml:space="preserve"> for more than three years.</w:t>
      </w:r>
      <w:r w:rsidR="00A85D1F">
        <w:t xml:space="preserve">  </w:t>
      </w:r>
    </w:p>
    <w:p w14:paraId="2E839FD8" w14:textId="77777777" w:rsidR="00A85D1F" w:rsidRDefault="00A85D1F" w:rsidP="00A85D1F">
      <w:pPr>
        <w:pStyle w:val="ListParagraph"/>
        <w:rPr>
          <w:rFonts w:cstheme="minorHAnsi"/>
        </w:rPr>
      </w:pPr>
    </w:p>
    <w:p w14:paraId="22B3D26B" w14:textId="26B6DDDC" w:rsidR="005E45A3" w:rsidRDefault="004614C8" w:rsidP="00A85D1F">
      <w:pPr>
        <w:pStyle w:val="ListParagraph"/>
        <w:numPr>
          <w:ilvl w:val="0"/>
          <w:numId w:val="12"/>
        </w:numPr>
        <w:rPr>
          <w:rFonts w:cstheme="minorHAnsi"/>
        </w:rPr>
      </w:pPr>
      <w:r>
        <w:rPr>
          <w:rFonts w:cstheme="minorHAnsi"/>
        </w:rPr>
        <w:t>P</w:t>
      </w:r>
      <w:r w:rsidR="00A85D1F" w:rsidRPr="00A85D1F">
        <w:rPr>
          <w:rFonts w:cstheme="minorHAnsi"/>
        </w:rPr>
        <w:t>ublish the policy to explain how part-time employees will be compensated in emergency closures.</w:t>
      </w:r>
    </w:p>
    <w:p w14:paraId="5069F692" w14:textId="77777777" w:rsidR="00AA374C" w:rsidRDefault="00AA374C" w:rsidP="130C3B4B">
      <w:pPr>
        <w:pStyle w:val="ListParagraph"/>
      </w:pPr>
    </w:p>
    <w:p w14:paraId="19D01B10" w14:textId="1E0C5D97" w:rsidR="001C4429" w:rsidRPr="00444147" w:rsidRDefault="001C4429" w:rsidP="130C3B4B">
      <w:pPr>
        <w:pStyle w:val="ListParagraph"/>
        <w:numPr>
          <w:ilvl w:val="0"/>
          <w:numId w:val="12"/>
        </w:numPr>
        <w:rPr>
          <w:rStyle w:val="normaltextrun"/>
        </w:rPr>
      </w:pPr>
      <w:r w:rsidRPr="5898D4C7">
        <w:rPr>
          <w:rStyle w:val="normaltextrun"/>
          <w:rFonts w:ascii="Calibri" w:hAnsi="Calibri" w:cs="Calibri"/>
        </w:rPr>
        <w:t xml:space="preserve">Determine whether employees that currently receive the FICA alternative could choose to receive FICA benefits (using different job positions/titles, like </w:t>
      </w:r>
      <w:r w:rsidR="009F5AD1">
        <w:rPr>
          <w:rStyle w:val="normaltextrun"/>
          <w:rFonts w:ascii="Calibri" w:hAnsi="Calibri" w:cs="Calibri"/>
        </w:rPr>
        <w:t>part-time</w:t>
      </w:r>
      <w:r w:rsidRPr="5898D4C7">
        <w:rPr>
          <w:rStyle w:val="normaltextrun"/>
          <w:rFonts w:ascii="Calibri" w:hAnsi="Calibri" w:cs="Calibri"/>
        </w:rPr>
        <w:t xml:space="preserve"> instructor and part time instructor) and identify costs to move some or all employees to FICA benefits</w:t>
      </w:r>
      <w:r w:rsidR="00AA374C" w:rsidRPr="5898D4C7">
        <w:rPr>
          <w:rStyle w:val="normaltextrun"/>
          <w:rFonts w:ascii="Calibri" w:hAnsi="Calibri" w:cs="Calibri"/>
        </w:rPr>
        <w:t>.</w:t>
      </w:r>
    </w:p>
    <w:p w14:paraId="2043CE1A" w14:textId="77777777" w:rsidR="00444147" w:rsidRPr="00444147" w:rsidRDefault="00444147" w:rsidP="00444147">
      <w:pPr>
        <w:pStyle w:val="ListParagraph"/>
        <w:rPr>
          <w:rStyle w:val="normaltextrun"/>
          <w:rFonts w:cstheme="minorHAnsi"/>
        </w:rPr>
      </w:pPr>
    </w:p>
    <w:p w14:paraId="412A864E" w14:textId="60C2D8D3" w:rsidR="00444147" w:rsidRDefault="00444147" w:rsidP="00444147">
      <w:pPr>
        <w:pStyle w:val="ListParagraph"/>
        <w:numPr>
          <w:ilvl w:val="0"/>
          <w:numId w:val="12"/>
        </w:numPr>
        <w:rPr>
          <w:rFonts w:eastAsia="Times New Roman"/>
          <w:color w:val="000000"/>
        </w:rPr>
      </w:pPr>
      <w:r w:rsidRPr="5898D4C7">
        <w:rPr>
          <w:rFonts w:eastAsia="Times New Roman"/>
          <w:color w:val="000000" w:themeColor="text1"/>
        </w:rPr>
        <w:t xml:space="preserve">Make the following changes to our internal leave policy:  2) allow spouses that share leave requirements under FMLA to take additional job-protected leave, up to 12 weeks for each </w:t>
      </w:r>
      <w:proofErr w:type="gramStart"/>
      <w:r w:rsidRPr="5898D4C7">
        <w:rPr>
          <w:rFonts w:eastAsia="Times New Roman"/>
          <w:color w:val="000000" w:themeColor="text1"/>
        </w:rPr>
        <w:t xml:space="preserve">individual;   </w:t>
      </w:r>
      <w:proofErr w:type="gramEnd"/>
      <w:r w:rsidRPr="5898D4C7">
        <w:rPr>
          <w:rFonts w:eastAsia="Times New Roman"/>
          <w:color w:val="000000" w:themeColor="text1"/>
        </w:rPr>
        <w:t>Support upcoming changes to college rule 3.20 and 3.20 Procedure that reference the FMLA updates approved by Senate in 2022.</w:t>
      </w:r>
    </w:p>
    <w:p w14:paraId="1C04ECB7" w14:textId="77777777" w:rsidR="00444147" w:rsidRDefault="00444147" w:rsidP="5898D4C7">
      <w:pPr>
        <w:pStyle w:val="ListParagraph"/>
        <w:rPr>
          <w:b/>
          <w:bCs/>
          <w:u w:val="single"/>
        </w:rPr>
      </w:pPr>
    </w:p>
    <w:p w14:paraId="241BF04E" w14:textId="77777777" w:rsidR="00444147" w:rsidRDefault="00444147" w:rsidP="007E5404">
      <w:pPr>
        <w:pStyle w:val="ListParagraph"/>
        <w:rPr>
          <w:b/>
          <w:u w:val="single"/>
        </w:rPr>
      </w:pPr>
    </w:p>
    <w:p w14:paraId="1479DBD5" w14:textId="38EEBAA9" w:rsidR="007E5404" w:rsidRPr="008004D1" w:rsidRDefault="004842F9" w:rsidP="007E5404">
      <w:pPr>
        <w:pStyle w:val="ListParagraph"/>
        <w:rPr>
          <w:b/>
          <w:u w:val="single"/>
        </w:rPr>
      </w:pPr>
      <w:r>
        <w:rPr>
          <w:b/>
          <w:u w:val="single"/>
        </w:rPr>
        <w:t xml:space="preserve">Funding </w:t>
      </w:r>
      <w:r w:rsidR="004042DA" w:rsidRPr="008004D1">
        <w:rPr>
          <w:b/>
          <w:u w:val="single"/>
        </w:rPr>
        <w:t>Priority A:</w:t>
      </w:r>
    </w:p>
    <w:p w14:paraId="33B11AA0" w14:textId="77777777" w:rsidR="007F3A6C" w:rsidRDefault="007F3A6C" w:rsidP="007F3A6C">
      <w:pPr>
        <w:pStyle w:val="ListParagraph"/>
      </w:pPr>
    </w:p>
    <w:p w14:paraId="16B4A317" w14:textId="4058F411" w:rsidR="00750143" w:rsidRDefault="00931A79" w:rsidP="002875B9">
      <w:pPr>
        <w:pStyle w:val="ListParagraph"/>
        <w:numPr>
          <w:ilvl w:val="0"/>
          <w:numId w:val="15"/>
        </w:numPr>
      </w:pPr>
      <w:r>
        <w:t>Pr</w:t>
      </w:r>
      <w:r w:rsidR="0035107C">
        <w:t xml:space="preserve">eserve </w:t>
      </w:r>
      <w:r w:rsidR="000013BE">
        <w:t xml:space="preserve">the commitment to </w:t>
      </w:r>
      <w:r w:rsidR="000B6CC7">
        <w:t>maintaining</w:t>
      </w:r>
      <w:r w:rsidR="005A6D3A">
        <w:t xml:space="preserve"> and improving</w:t>
      </w:r>
      <w:r w:rsidR="000B6CC7">
        <w:t xml:space="preserve"> </w:t>
      </w:r>
      <w:r w:rsidR="00313D1B">
        <w:t>salary and benefits</w:t>
      </w:r>
      <w:r w:rsidR="002D6315">
        <w:t>:</w:t>
      </w:r>
    </w:p>
    <w:p w14:paraId="61A947DD" w14:textId="631DF5BE" w:rsidR="00493AA7" w:rsidRPr="00493AA7" w:rsidRDefault="00493AA7" w:rsidP="00931A79">
      <w:pPr>
        <w:pStyle w:val="ListParagraph"/>
        <w:numPr>
          <w:ilvl w:val="1"/>
          <w:numId w:val="17"/>
        </w:numPr>
      </w:pPr>
      <w:r>
        <w:t>Maintain at least 80% of budget devoted to salary &amp; benefits, independent of funds used to pay</w:t>
      </w:r>
      <w:r w:rsidR="643E6DDA">
        <w:t xml:space="preserve"> for hiring personnel through temporary employment agencies</w:t>
      </w:r>
      <w:proofErr w:type="gramStart"/>
      <w:r w:rsidR="643E6DDA">
        <w:t>.</w:t>
      </w:r>
      <w:r>
        <w:t xml:space="preserve"> </w:t>
      </w:r>
      <w:r w:rsidR="002D6315">
        <w:t>;</w:t>
      </w:r>
      <w:proofErr w:type="gramEnd"/>
    </w:p>
    <w:p w14:paraId="2BC2CA51" w14:textId="77777777" w:rsidR="00493AA7" w:rsidRDefault="00493AA7" w:rsidP="00DA1DF0">
      <w:pPr>
        <w:pStyle w:val="ListParagraph"/>
      </w:pPr>
    </w:p>
    <w:p w14:paraId="0BFBB819" w14:textId="7F20FC2B" w:rsidR="008D23EF" w:rsidRDefault="00214814" w:rsidP="002D6315">
      <w:pPr>
        <w:pStyle w:val="ListParagraph"/>
        <w:numPr>
          <w:ilvl w:val="0"/>
          <w:numId w:val="19"/>
        </w:numPr>
      </w:pPr>
      <w:r>
        <w:t>P</w:t>
      </w:r>
      <w:r w:rsidR="2E3383C7">
        <w:t xml:space="preserve">rovide a </w:t>
      </w:r>
      <w:proofErr w:type="gramStart"/>
      <w:r w:rsidR="2E3383C7">
        <w:t>cost of living</w:t>
      </w:r>
      <w:proofErr w:type="gramEnd"/>
      <w:r w:rsidR="2E3383C7">
        <w:t xml:space="preserve"> salary adjustment for inflation </w:t>
      </w:r>
      <w:r w:rsidR="00FD62D0">
        <w:t xml:space="preserve">equal to or greater than the CPI all items index published by the Bureau of Labor Statistics, </w:t>
      </w:r>
      <w:r w:rsidR="2E3383C7">
        <w:t xml:space="preserve">for all </w:t>
      </w:r>
      <w:r w:rsidR="00011B88">
        <w:t xml:space="preserve">college </w:t>
      </w:r>
      <w:r w:rsidR="2E3383C7">
        <w:t>employees (</w:t>
      </w:r>
      <w:r w:rsidR="00011B88">
        <w:t>full-time</w:t>
      </w:r>
      <w:r w:rsidR="00C03B07">
        <w:t xml:space="preserve"> and part-t</w:t>
      </w:r>
      <w:r w:rsidR="00011B88">
        <w:t>ime</w:t>
      </w:r>
      <w:r w:rsidR="2E3383C7">
        <w:t>).</w:t>
      </w:r>
      <w:r w:rsidR="00292083">
        <w:t xml:space="preserve"> </w:t>
      </w:r>
      <w:r w:rsidR="00FD62D0">
        <w:t xml:space="preserve">This amount was </w:t>
      </w:r>
      <w:r w:rsidR="5523800B">
        <w:t>3.4</w:t>
      </w:r>
      <w:r w:rsidR="00FD62D0">
        <w:t xml:space="preserve">% for the 12 months ending in </w:t>
      </w:r>
      <w:r w:rsidR="0056260F">
        <w:t>December</w:t>
      </w:r>
      <w:r w:rsidR="00FD62D0">
        <w:t xml:space="preserve"> </w:t>
      </w:r>
      <w:r w:rsidR="001A5873">
        <w:t>20</w:t>
      </w:r>
      <w:r w:rsidR="00FF3376">
        <w:t>2</w:t>
      </w:r>
      <w:r w:rsidR="69330BC8">
        <w:t>3</w:t>
      </w:r>
      <w:r w:rsidR="00FD62D0">
        <w:t xml:space="preserve">. </w:t>
      </w:r>
      <w:r w:rsidR="2E3383C7">
        <w:t>This is not a raise</w:t>
      </w:r>
      <w:r w:rsidR="00C47F72">
        <w:t xml:space="preserve">.  </w:t>
      </w:r>
      <w:r w:rsidR="00DD2DCC">
        <w:t>COLA</w:t>
      </w:r>
      <w:r w:rsidR="00FD62D0">
        <w:t xml:space="preserve"> en</w:t>
      </w:r>
      <w:r w:rsidR="2E3383C7">
        <w:t>sure</w:t>
      </w:r>
      <w:r w:rsidR="00374BCB">
        <w:t>s</w:t>
      </w:r>
      <w:r w:rsidR="2E3383C7">
        <w:t xml:space="preserve"> that salaries retain their current value moving forward</w:t>
      </w:r>
      <w:r w:rsidR="00FD62D0">
        <w:t xml:space="preserve"> </w:t>
      </w:r>
      <w:r w:rsidR="00C47F72">
        <w:t>instead of losing value</w:t>
      </w:r>
      <w:r w:rsidR="00244A29">
        <w:t>.</w:t>
      </w:r>
      <w:r w:rsidR="00266CCA">
        <w:t xml:space="preserve"> </w:t>
      </w:r>
      <w:r w:rsidR="00266CCA" w:rsidRPr="00E71818">
        <w:rPr>
          <w:rStyle w:val="cf01"/>
          <w:rFonts w:asciiTheme="minorHAnsi" w:hAnsiTheme="minorHAnsi" w:cstheme="minorHAnsi"/>
          <w:sz w:val="22"/>
          <w:szCs w:val="22"/>
        </w:rPr>
        <w:t>The Bureau of Labor Statistics reported the Consumer Price Index increased 13.4% from August 2021 through February 2024. The Projected 2024-2025 table uses a 14% Cost of Living Adjustment to predict the CPI increase from August 2021 through August 2024 to maintain the purchasing power of the original salary table implemented in August 2021</w:t>
      </w:r>
      <w:proofErr w:type="gramStart"/>
      <w:r w:rsidR="00266CCA">
        <w:rPr>
          <w:rStyle w:val="cf01"/>
        </w:rPr>
        <w:t>.</w:t>
      </w:r>
      <w:r w:rsidR="002D6315">
        <w:t>;</w:t>
      </w:r>
      <w:proofErr w:type="gramEnd"/>
      <w:r w:rsidR="00A849B0">
        <w:t xml:space="preserve">  </w:t>
      </w:r>
    </w:p>
    <w:p w14:paraId="5259C153" w14:textId="77777777" w:rsidR="005E45A3" w:rsidRDefault="005E45A3" w:rsidP="005E45A3">
      <w:pPr>
        <w:pStyle w:val="ListParagraph"/>
      </w:pPr>
    </w:p>
    <w:p w14:paraId="6E38AF9A" w14:textId="0D612EF0" w:rsidR="16FDEE9B" w:rsidRDefault="16FDEE9B" w:rsidP="5898D4C7">
      <w:pPr>
        <w:pStyle w:val="ListParagraph"/>
        <w:numPr>
          <w:ilvl w:val="0"/>
          <w:numId w:val="19"/>
        </w:numPr>
        <w:rPr>
          <w:rFonts w:ascii="Aptos" w:eastAsia="Aptos" w:hAnsi="Aptos" w:cs="Aptos"/>
        </w:rPr>
      </w:pPr>
      <w:r w:rsidRPr="5898D4C7">
        <w:rPr>
          <w:rFonts w:ascii="Aptos" w:eastAsia="Aptos" w:hAnsi="Aptos" w:cs="Aptos"/>
          <w:b/>
          <w:bCs/>
        </w:rPr>
        <w:t xml:space="preserve">Protecting the value of </w:t>
      </w:r>
      <w:r w:rsidR="00266CCA">
        <w:rPr>
          <w:rFonts w:ascii="Aptos" w:eastAsia="Aptos" w:hAnsi="Aptos" w:cs="Aptos"/>
          <w:b/>
          <w:bCs/>
        </w:rPr>
        <w:t>Recent Salary Equity Studies</w:t>
      </w:r>
    </w:p>
    <w:p w14:paraId="641F144D" w14:textId="2E050074" w:rsidR="16FDEE9B" w:rsidRDefault="16FDEE9B">
      <w:pPr>
        <w:ind w:left="720"/>
        <w:rPr>
          <w:rFonts w:ascii="Aptos" w:eastAsia="Aptos" w:hAnsi="Aptos" w:cs="Aptos"/>
        </w:rPr>
      </w:pPr>
      <w:r w:rsidRPr="5898D4C7">
        <w:rPr>
          <w:rFonts w:ascii="Aptos" w:eastAsia="Aptos" w:hAnsi="Aptos" w:cs="Aptos"/>
        </w:rPr>
        <w:t xml:space="preserve">To preserve the purchasing power of </w:t>
      </w:r>
      <w:proofErr w:type="gramStart"/>
      <w:r w:rsidRPr="5898D4C7">
        <w:rPr>
          <w:rFonts w:ascii="Aptos" w:eastAsia="Aptos" w:hAnsi="Aptos" w:cs="Aptos"/>
        </w:rPr>
        <w:t>College</w:t>
      </w:r>
      <w:proofErr w:type="gramEnd"/>
      <w:r w:rsidRPr="5898D4C7">
        <w:rPr>
          <w:rFonts w:ascii="Aptos" w:eastAsia="Aptos" w:hAnsi="Aptos" w:cs="Aptos"/>
        </w:rPr>
        <w:t xml:space="preserve"> employees and remain competitive with competing employers, the College will adjust A&amp;P base salaries to account for the inflation rate as defined by the CPI since 201</w:t>
      </w:r>
      <w:r w:rsidR="004035EB">
        <w:rPr>
          <w:rFonts w:ascii="Aptos" w:eastAsia="Aptos" w:hAnsi="Aptos" w:cs="Aptos"/>
        </w:rPr>
        <w:t>9</w:t>
      </w:r>
      <w:r w:rsidRPr="5898D4C7">
        <w:rPr>
          <w:rFonts w:ascii="Aptos" w:eastAsia="Aptos" w:hAnsi="Aptos" w:cs="Aptos"/>
        </w:rPr>
        <w:t xml:space="preserve">. To avoid salary compression, the salaries of existing A&amp;P employees will be adjusted by the same percentage. In keeping with previous S&amp;B recommendations, if the effort to do this is prohibitively expensive in a single year, we ask that lower paid employees be adjusted first. We support similar recommendations for Career Service employees as made by CSC. </w:t>
      </w:r>
    </w:p>
    <w:p w14:paraId="5229257B" w14:textId="40A8659F" w:rsidR="00266CCA" w:rsidRDefault="00266CCA" w:rsidP="00E71818">
      <w:pPr>
        <w:ind w:left="720"/>
        <w:rPr>
          <w:rFonts w:ascii="Aptos" w:eastAsia="Aptos" w:hAnsi="Aptos" w:cs="Aptos"/>
        </w:rPr>
      </w:pPr>
      <w:r>
        <w:rPr>
          <w:rStyle w:val="cf01"/>
        </w:rPr>
        <w:lastRenderedPageBreak/>
        <w:t>The Bureau of Labor Statistics reported the Consumer Price Index increased 13.4% from August 2021 through February 2024. The Projected 2024-2025 table uses a 14% Cost of Living Adjustment to predict the CPI increase from August 2021 through August 2024 to maintain the purchasing power of the faculty salary table implemented in August 2021.</w:t>
      </w:r>
    </w:p>
    <w:p w14:paraId="09160522" w14:textId="46353BFC" w:rsidR="006C21BF" w:rsidRPr="006C21BF" w:rsidRDefault="00B603B5" w:rsidP="5898D4C7">
      <w:pPr>
        <w:pStyle w:val="ListParagraph"/>
        <w:numPr>
          <w:ilvl w:val="0"/>
          <w:numId w:val="19"/>
        </w:numPr>
      </w:pPr>
      <w:r w:rsidRPr="5898D4C7">
        <w:rPr>
          <w:rStyle w:val="normaltextrun"/>
          <w:rFonts w:ascii="Calibri" w:hAnsi="Calibri" w:cs="Calibri"/>
        </w:rPr>
        <w:t>Continue coverage of employee health care at 100% of insurance cost for this upcoming year</w:t>
      </w:r>
      <w:r w:rsidR="00AD16A3" w:rsidRPr="5898D4C7">
        <w:rPr>
          <w:rStyle w:val="normaltextrun"/>
          <w:rFonts w:ascii="Calibri" w:hAnsi="Calibri" w:cs="Calibri"/>
        </w:rPr>
        <w:t xml:space="preserve">; seek ways to provide some insurance benefits for part time employees. </w:t>
      </w:r>
      <w:r w:rsidR="455F5B5F" w:rsidRPr="5898D4C7">
        <w:t>When cost information is available, communicate with the Salary &amp; Benefits Committee to determine the best way to allocate funds related to health insurance.</w:t>
      </w:r>
    </w:p>
    <w:p w14:paraId="565054CE" w14:textId="26BE0890" w:rsidR="002875B9" w:rsidRDefault="00B55F8F" w:rsidP="002875B9">
      <w:pPr>
        <w:pStyle w:val="ListParagraph"/>
        <w:numPr>
          <w:ilvl w:val="0"/>
          <w:numId w:val="13"/>
        </w:numPr>
        <w:rPr>
          <w:rStyle w:val="normaltextrun"/>
          <w:rFonts w:ascii="Calibri" w:hAnsi="Calibri" w:cs="Calibri"/>
        </w:rPr>
      </w:pPr>
      <w:r w:rsidRPr="5898D4C7">
        <w:rPr>
          <w:rStyle w:val="normaltextrun"/>
          <w:rFonts w:ascii="Calibri" w:hAnsi="Calibri" w:cs="Calibri"/>
        </w:rPr>
        <w:t xml:space="preserve">Finish implementation and/or </w:t>
      </w:r>
      <w:r w:rsidR="00685882" w:rsidRPr="5898D4C7">
        <w:rPr>
          <w:rStyle w:val="normaltextrun"/>
          <w:rFonts w:ascii="Calibri" w:hAnsi="Calibri" w:cs="Calibri"/>
        </w:rPr>
        <w:t>updates needed to maintain the relevancy of the recent salary studies:</w:t>
      </w:r>
    </w:p>
    <w:p w14:paraId="635B3196" w14:textId="77777777" w:rsidR="00685882" w:rsidRDefault="00685882" w:rsidP="00685882">
      <w:pPr>
        <w:pStyle w:val="ListParagraph"/>
        <w:rPr>
          <w:rStyle w:val="normaltextrun"/>
          <w:rFonts w:ascii="Calibri" w:hAnsi="Calibri" w:cs="Calibri"/>
        </w:rPr>
      </w:pPr>
    </w:p>
    <w:p w14:paraId="2E1C5F5B" w14:textId="5DD87761" w:rsidR="002875B9" w:rsidRPr="002875B9" w:rsidRDefault="002875B9" w:rsidP="00685882">
      <w:pPr>
        <w:pStyle w:val="ListParagraph"/>
        <w:numPr>
          <w:ilvl w:val="1"/>
          <w:numId w:val="13"/>
        </w:numPr>
        <w:rPr>
          <w:rStyle w:val="normaltextrun"/>
          <w:rFonts w:ascii="Calibri" w:hAnsi="Calibri" w:cs="Calibri"/>
        </w:rPr>
      </w:pPr>
      <w:r w:rsidRPr="002875B9">
        <w:rPr>
          <w:rStyle w:val="normaltextrun"/>
          <w:rFonts w:ascii="Calibri" w:hAnsi="Calibri" w:cs="Calibri"/>
        </w:rPr>
        <w:t xml:space="preserve">Implement the phase three faculty salary study recommendations (attached) so that the study maintains its relevance and smaller updates are needed moving </w:t>
      </w:r>
      <w:proofErr w:type="gramStart"/>
      <w:r w:rsidRPr="002875B9">
        <w:rPr>
          <w:rStyle w:val="normaltextrun"/>
          <w:rFonts w:ascii="Calibri" w:hAnsi="Calibri" w:cs="Calibri"/>
        </w:rPr>
        <w:t>forward</w:t>
      </w:r>
      <w:r w:rsidR="002D6315">
        <w:rPr>
          <w:rStyle w:val="normaltextrun"/>
          <w:rFonts w:ascii="Calibri" w:hAnsi="Calibri" w:cs="Calibri"/>
        </w:rPr>
        <w:t>;</w:t>
      </w:r>
      <w:proofErr w:type="gramEnd"/>
    </w:p>
    <w:p w14:paraId="1182EDB1" w14:textId="77777777" w:rsidR="002875B9" w:rsidRPr="002875B9" w:rsidRDefault="002875B9" w:rsidP="002875B9">
      <w:pPr>
        <w:pStyle w:val="ListParagraph"/>
        <w:rPr>
          <w:rStyle w:val="normaltextrun"/>
          <w:rFonts w:ascii="Calibri" w:hAnsi="Calibri" w:cs="Calibri"/>
        </w:rPr>
      </w:pPr>
    </w:p>
    <w:p w14:paraId="0A5FC308" w14:textId="10EF27E7" w:rsidR="002875B9" w:rsidRPr="002875B9" w:rsidRDefault="002875B9" w:rsidP="00685882">
      <w:pPr>
        <w:pStyle w:val="ListParagraph"/>
        <w:rPr>
          <w:rStyle w:val="normaltextrun"/>
          <w:rFonts w:ascii="Calibri" w:hAnsi="Calibri" w:cs="Calibri"/>
        </w:rPr>
      </w:pPr>
    </w:p>
    <w:p w14:paraId="1DD5604C" w14:textId="7740D22D" w:rsidR="00CA19A5" w:rsidRPr="00CA19A5" w:rsidRDefault="003C1177" w:rsidP="00DA1DF0">
      <w:pPr>
        <w:pStyle w:val="ListParagraph"/>
        <w:numPr>
          <w:ilvl w:val="0"/>
          <w:numId w:val="13"/>
        </w:numPr>
        <w:rPr>
          <w:rFonts w:ascii="Calibri" w:hAnsi="Calibri" w:cs="Calibri"/>
        </w:rPr>
      </w:pPr>
      <w:r w:rsidRPr="5898D4C7">
        <w:rPr>
          <w:rStyle w:val="normaltextrun"/>
          <w:rFonts w:ascii="Calibri" w:hAnsi="Calibri" w:cs="Calibri"/>
        </w:rPr>
        <w:t>Maximize full-time positions across the college; increase the ratio of full-time faculty: part-time faculty</w:t>
      </w:r>
      <w:r w:rsidR="00FF3376" w:rsidRPr="5898D4C7">
        <w:rPr>
          <w:rStyle w:val="normaltextrun"/>
          <w:rFonts w:ascii="Calibri" w:hAnsi="Calibri" w:cs="Calibri"/>
        </w:rPr>
        <w:t xml:space="preserve"> by adding full-time faculty lines</w:t>
      </w:r>
      <w:r w:rsidRPr="5898D4C7">
        <w:rPr>
          <w:rStyle w:val="normaltextrun"/>
          <w:rFonts w:ascii="Calibri" w:hAnsi="Calibri" w:cs="Calibri"/>
        </w:rPr>
        <w:t>; determine a plan for how to add/fill non-faculty college employee positions as needed and how to prioritize which positions/lines to fill first across the college.</w:t>
      </w:r>
      <w:r w:rsidR="00CA19A5">
        <w:t xml:space="preserve"> </w:t>
      </w:r>
    </w:p>
    <w:p w14:paraId="32F4CBB4" w14:textId="6AA7C6E7" w:rsidR="5BD15397" w:rsidRDefault="5BD15397" w:rsidP="00E71818">
      <w:pPr>
        <w:spacing w:line="257" w:lineRule="auto"/>
        <w:rPr>
          <w:rFonts w:ascii="Calibri" w:eastAsia="Calibri" w:hAnsi="Calibri" w:cs="Calibri"/>
          <w:color w:val="000000" w:themeColor="text1"/>
        </w:rPr>
      </w:pPr>
      <w:r w:rsidRPr="5898D4C7">
        <w:rPr>
          <w:rFonts w:ascii="Aptos" w:eastAsia="Aptos" w:hAnsi="Aptos" w:cs="Aptos"/>
        </w:rPr>
        <w:t xml:space="preserve">Roll current </w:t>
      </w:r>
      <w:r w:rsidR="089B1511" w:rsidRPr="5898D4C7">
        <w:rPr>
          <w:rFonts w:ascii="Aptos" w:eastAsia="Aptos" w:hAnsi="Aptos" w:cs="Aptos"/>
        </w:rPr>
        <w:t>designated</w:t>
      </w:r>
      <w:r w:rsidRPr="5898D4C7">
        <w:rPr>
          <w:rFonts w:ascii="Aptos" w:eastAsia="Aptos" w:hAnsi="Aptos" w:cs="Aptos"/>
        </w:rPr>
        <w:t xml:space="preserve"> faculty lines into permanent full-time lines. Research areas where part time faculty are working maximum allowable hours to determine areas that need additional full-time lines in future budget cycles."</w:t>
      </w:r>
    </w:p>
    <w:p w14:paraId="538CB49D" w14:textId="77777777" w:rsidR="5898D4C7" w:rsidRDefault="5898D4C7" w:rsidP="5898D4C7">
      <w:pPr>
        <w:pStyle w:val="ListParagraph"/>
        <w:rPr>
          <w:rStyle w:val="normaltextrun"/>
        </w:rPr>
      </w:pPr>
    </w:p>
    <w:p w14:paraId="1F913E9D" w14:textId="5C237949" w:rsidR="2B01F24A" w:rsidRDefault="2B01F24A">
      <w:pPr>
        <w:pStyle w:val="ListParagraph"/>
        <w:numPr>
          <w:ilvl w:val="0"/>
          <w:numId w:val="13"/>
        </w:numPr>
        <w:rPr>
          <w:rStyle w:val="normaltextrun"/>
        </w:rPr>
      </w:pPr>
      <w:r w:rsidRPr="5898D4C7">
        <w:rPr>
          <w:rStyle w:val="normaltextrun"/>
        </w:rPr>
        <w:t xml:space="preserve">Expand the educational additive to apply to A&amp;P employees as well:  Each A&amp;P employee is eligible for one educational additive.  Employees earn this additive if they have an additional degree in field beyond that which is required for credentialing, or a </w:t>
      </w:r>
      <w:proofErr w:type="gramStart"/>
      <w:r w:rsidRPr="5898D4C7">
        <w:rPr>
          <w:rStyle w:val="normaltextrun"/>
        </w:rPr>
        <w:t>masters</w:t>
      </w:r>
      <w:proofErr w:type="gramEnd"/>
      <w:r w:rsidRPr="5898D4C7">
        <w:rPr>
          <w:rStyle w:val="normaltextrun"/>
        </w:rPr>
        <w:t xml:space="preserve"> or higher in in the fields of education, educational technology, instructional design, or similar degrees that support the methodology, pedagogy, and /or technology of teaching.</w:t>
      </w:r>
      <w:r w:rsidR="00F93978">
        <w:rPr>
          <w:rStyle w:val="normaltextrun"/>
        </w:rPr>
        <w:t xml:space="preserve"> </w:t>
      </w:r>
      <w:r w:rsidR="008153A9" w:rsidRPr="008153A9">
        <w:rPr>
          <w:rStyle w:val="normaltextrun"/>
        </w:rPr>
        <w:t>Explore providing smaller stipends for certificates earned, with a limit of the sum of one educational additive</w:t>
      </w:r>
      <w:r w:rsidR="00F93978">
        <w:rPr>
          <w:rStyle w:val="normaltextrun"/>
        </w:rPr>
        <w:t xml:space="preserve"> (see Miami-Dade model for guidance)</w:t>
      </w:r>
      <w:r w:rsidR="009223B7">
        <w:rPr>
          <w:rStyle w:val="normaltextrun"/>
        </w:rPr>
        <w:t>.</w:t>
      </w:r>
    </w:p>
    <w:p w14:paraId="3AC5C9B1" w14:textId="15432924" w:rsidR="5898D4C7" w:rsidRDefault="5898D4C7" w:rsidP="5898D4C7">
      <w:pPr>
        <w:rPr>
          <w:rFonts w:ascii="Calibri" w:hAnsi="Calibri" w:cs="Calibri"/>
        </w:rPr>
      </w:pPr>
    </w:p>
    <w:p w14:paraId="1DDBF7E9" w14:textId="77777777" w:rsidR="00CA19A5" w:rsidRPr="00CA19A5" w:rsidRDefault="00CA19A5" w:rsidP="00CA19A5">
      <w:pPr>
        <w:pStyle w:val="ListParagraph"/>
        <w:rPr>
          <w:rStyle w:val="normaltextrun"/>
          <w:rFonts w:ascii="Calibri" w:hAnsi="Calibri" w:cs="Calibri"/>
        </w:rPr>
      </w:pPr>
    </w:p>
    <w:p w14:paraId="1FD3971A" w14:textId="77777777" w:rsidR="002F7241" w:rsidRDefault="002F7241" w:rsidP="003C1177">
      <w:pPr>
        <w:pStyle w:val="ListParagraph"/>
      </w:pPr>
    </w:p>
    <w:p w14:paraId="09BE4701" w14:textId="31DE6987" w:rsidR="008F6C0A" w:rsidRDefault="004842F9" w:rsidP="006A75F2">
      <w:pPr>
        <w:pStyle w:val="ListParagraph"/>
        <w:rPr>
          <w:b/>
          <w:u w:val="single"/>
        </w:rPr>
      </w:pPr>
      <w:r>
        <w:rPr>
          <w:b/>
          <w:u w:val="single"/>
        </w:rPr>
        <w:t xml:space="preserve">Funding </w:t>
      </w:r>
      <w:r w:rsidR="003137C1" w:rsidRPr="00737D63">
        <w:rPr>
          <w:b/>
          <w:u w:val="single"/>
        </w:rPr>
        <w:t>Priority B:</w:t>
      </w:r>
    </w:p>
    <w:p w14:paraId="5F74B9B9" w14:textId="77777777" w:rsidR="006A75F2" w:rsidRPr="006A75F2" w:rsidRDefault="006A75F2" w:rsidP="006A75F2">
      <w:pPr>
        <w:pStyle w:val="ListParagraph"/>
        <w:rPr>
          <w:b/>
          <w:u w:val="single"/>
        </w:rPr>
      </w:pPr>
    </w:p>
    <w:p w14:paraId="791EECA6" w14:textId="30CE0EEA" w:rsidR="007F2F97" w:rsidRDefault="002875B9" w:rsidP="007F2F97">
      <w:pPr>
        <w:pStyle w:val="ListParagraph"/>
        <w:numPr>
          <w:ilvl w:val="0"/>
          <w:numId w:val="13"/>
        </w:numPr>
        <w:rPr>
          <w:rStyle w:val="normaltextrun"/>
        </w:rPr>
      </w:pPr>
      <w:r w:rsidRPr="5898D4C7">
        <w:rPr>
          <w:rStyle w:val="normaltextrun"/>
        </w:rPr>
        <w:t>Continue discussions with IT to improve the current salary schedule and salary matrix for IT; support IT administration’s internal review of market value for salaries within the department and use the information discovered to reset the salary ranges for IT employees to become market competitive; explore adding additional levels for management positions to recognize employee growth and excellence</w:t>
      </w:r>
      <w:r w:rsidR="00F14EF6" w:rsidRPr="5898D4C7">
        <w:rPr>
          <w:rStyle w:val="normaltextrun"/>
        </w:rPr>
        <w:t xml:space="preserve">; </w:t>
      </w:r>
      <w:r w:rsidR="007F2F97" w:rsidRPr="5898D4C7">
        <w:rPr>
          <w:rStyle w:val="normaltextrun"/>
        </w:rPr>
        <w:t>explore moving all salaries to a step structure to allow better consistency for salary improvement across all employee categories</w:t>
      </w:r>
      <w:r w:rsidR="002D6315" w:rsidRPr="5898D4C7">
        <w:rPr>
          <w:rStyle w:val="normaltextrun"/>
        </w:rPr>
        <w:t>.</w:t>
      </w:r>
      <w:r w:rsidR="007F2F97" w:rsidRPr="5898D4C7">
        <w:rPr>
          <w:rStyle w:val="normaltextrun"/>
        </w:rPr>
        <w:t xml:space="preserve"> </w:t>
      </w:r>
    </w:p>
    <w:p w14:paraId="12BAB267" w14:textId="77777777" w:rsidR="00E61232" w:rsidRDefault="00E61232" w:rsidP="00E61232">
      <w:pPr>
        <w:pStyle w:val="ListParagraph"/>
        <w:rPr>
          <w:rStyle w:val="normaltextrun"/>
        </w:rPr>
      </w:pPr>
    </w:p>
    <w:p w14:paraId="647A773C" w14:textId="6F6EC572" w:rsidR="00E61232" w:rsidRDefault="53E08144" w:rsidP="5898D4C7">
      <w:pPr>
        <w:pStyle w:val="ListParagraph"/>
        <w:numPr>
          <w:ilvl w:val="0"/>
          <w:numId w:val="13"/>
        </w:numPr>
        <w:rPr>
          <w:rFonts w:ascii="Aptos" w:eastAsia="Aptos" w:hAnsi="Aptos" w:cs="Aptos"/>
          <w:b/>
          <w:bCs/>
        </w:rPr>
      </w:pPr>
      <w:r w:rsidRPr="5898D4C7">
        <w:rPr>
          <w:rFonts w:ascii="Aptos" w:eastAsia="Aptos" w:hAnsi="Aptos" w:cs="Aptos"/>
          <w:b/>
          <w:bCs/>
        </w:rPr>
        <w:t xml:space="preserve">SF Experience based differential pay for part time </w:t>
      </w:r>
      <w:proofErr w:type="gramStart"/>
      <w:r w:rsidRPr="5898D4C7">
        <w:rPr>
          <w:rFonts w:ascii="Aptos" w:eastAsia="Aptos" w:hAnsi="Aptos" w:cs="Aptos"/>
          <w:b/>
          <w:bCs/>
        </w:rPr>
        <w:t>faculty</w:t>
      </w:r>
      <w:proofErr w:type="gramEnd"/>
    </w:p>
    <w:p w14:paraId="65472BC0" w14:textId="1967A32F" w:rsidR="00E61232" w:rsidRDefault="53E08144" w:rsidP="00E71818">
      <w:pPr>
        <w:pStyle w:val="NoSpacing"/>
        <w:ind w:left="720"/>
        <w:jc w:val="both"/>
        <w:rPr>
          <w:rFonts w:ascii="Aptos" w:eastAsia="Aptos" w:hAnsi="Aptos" w:cs="Aptos"/>
        </w:rPr>
      </w:pPr>
      <w:r w:rsidRPr="5898D4C7">
        <w:rPr>
          <w:rFonts w:ascii="Aptos" w:eastAsia="Aptos" w:hAnsi="Aptos" w:cs="Aptos"/>
        </w:rPr>
        <w:t xml:space="preserve">This should be based on the model used to </w:t>
      </w:r>
      <w:proofErr w:type="gramStart"/>
      <w:r w:rsidRPr="5898D4C7">
        <w:rPr>
          <w:rFonts w:ascii="Aptos" w:eastAsia="Aptos" w:hAnsi="Aptos" w:cs="Aptos"/>
        </w:rPr>
        <w:t>pay</w:t>
      </w:r>
      <w:proofErr w:type="gramEnd"/>
      <w:r w:rsidRPr="5898D4C7">
        <w:rPr>
          <w:rFonts w:ascii="Aptos" w:eastAsia="Aptos" w:hAnsi="Aptos" w:cs="Aptos"/>
        </w:rPr>
        <w:t xml:space="preserve"> </w:t>
      </w:r>
    </w:p>
    <w:p w14:paraId="48B53597" w14:textId="0799AA5E" w:rsidR="00E61232" w:rsidRDefault="53E08144" w:rsidP="00E71818">
      <w:pPr>
        <w:pStyle w:val="NoSpacing"/>
        <w:ind w:left="720"/>
        <w:rPr>
          <w:rFonts w:ascii="Aptos" w:eastAsia="Aptos" w:hAnsi="Aptos" w:cs="Aptos"/>
        </w:rPr>
      </w:pPr>
      <w:proofErr w:type="gramStart"/>
      <w:r w:rsidRPr="5898D4C7">
        <w:rPr>
          <w:rFonts w:ascii="Aptos" w:eastAsia="Aptos" w:hAnsi="Aptos" w:cs="Aptos"/>
        </w:rPr>
        <w:t>In an effort to</w:t>
      </w:r>
      <w:proofErr w:type="gramEnd"/>
      <w:r w:rsidRPr="5898D4C7">
        <w:rPr>
          <w:rFonts w:ascii="Aptos" w:eastAsia="Aptos" w:hAnsi="Aptos" w:cs="Aptos"/>
        </w:rPr>
        <w:t xml:space="preserve"> reward loyalty and recognize the value of teaching experience part time faculty pay should</w:t>
      </w:r>
      <w:r w:rsidR="00096703">
        <w:rPr>
          <w:rFonts w:ascii="Aptos" w:eastAsia="Aptos" w:hAnsi="Aptos" w:cs="Aptos"/>
        </w:rPr>
        <w:t xml:space="preserve"> </w:t>
      </w:r>
      <w:r w:rsidRPr="5898D4C7">
        <w:rPr>
          <w:rFonts w:ascii="Aptos" w:eastAsia="Aptos" w:hAnsi="Aptos" w:cs="Aptos"/>
        </w:rPr>
        <w:t xml:space="preserve">be based on their rank.  </w:t>
      </w:r>
    </w:p>
    <w:p w14:paraId="6535AAEF" w14:textId="066D15ED" w:rsidR="00E61232" w:rsidRDefault="53E08144" w:rsidP="00E71818">
      <w:pPr>
        <w:pStyle w:val="NoSpacing"/>
        <w:ind w:left="720"/>
        <w:jc w:val="both"/>
        <w:rPr>
          <w:rFonts w:ascii="Aptos" w:eastAsia="Aptos" w:hAnsi="Aptos" w:cs="Aptos"/>
        </w:rPr>
      </w:pPr>
      <w:r w:rsidRPr="5898D4C7">
        <w:rPr>
          <w:rFonts w:ascii="Aptos" w:eastAsia="Aptos" w:hAnsi="Aptos" w:cs="Aptos"/>
        </w:rPr>
        <w:t xml:space="preserve">Assistant </w:t>
      </w:r>
      <w:r w:rsidR="009F5AD1">
        <w:rPr>
          <w:rFonts w:ascii="Aptos" w:eastAsia="Aptos" w:hAnsi="Aptos" w:cs="Aptos"/>
        </w:rPr>
        <w:t>Part-time</w:t>
      </w:r>
      <w:r w:rsidRPr="5898D4C7">
        <w:rPr>
          <w:rFonts w:ascii="Aptos" w:eastAsia="Aptos" w:hAnsi="Aptos" w:cs="Aptos"/>
        </w:rPr>
        <w:t xml:space="preserve"> Professors should receive the base credit hour rate, (currently $810 per credit hour)</w:t>
      </w:r>
    </w:p>
    <w:p w14:paraId="75586A47" w14:textId="43E35970" w:rsidR="00E61232" w:rsidRDefault="53E08144" w:rsidP="00E71818">
      <w:pPr>
        <w:pStyle w:val="NoSpacing"/>
        <w:ind w:left="720"/>
        <w:jc w:val="both"/>
        <w:rPr>
          <w:rFonts w:ascii="Aptos" w:eastAsia="Aptos" w:hAnsi="Aptos" w:cs="Aptos"/>
        </w:rPr>
      </w:pPr>
      <w:r w:rsidRPr="5898D4C7">
        <w:rPr>
          <w:rFonts w:ascii="Aptos" w:eastAsia="Aptos" w:hAnsi="Aptos" w:cs="Aptos"/>
        </w:rPr>
        <w:t xml:space="preserve">Associate </w:t>
      </w:r>
      <w:r w:rsidR="009F5AD1">
        <w:rPr>
          <w:rFonts w:ascii="Aptos" w:eastAsia="Aptos" w:hAnsi="Aptos" w:cs="Aptos"/>
        </w:rPr>
        <w:t>Part-time</w:t>
      </w:r>
      <w:r w:rsidRPr="5898D4C7">
        <w:rPr>
          <w:rFonts w:ascii="Aptos" w:eastAsia="Aptos" w:hAnsi="Aptos" w:cs="Aptos"/>
        </w:rPr>
        <w:t xml:space="preserve"> Professors should receive 1.06 the base credit hour </w:t>
      </w:r>
      <w:proofErr w:type="gramStart"/>
      <w:r w:rsidRPr="5898D4C7">
        <w:rPr>
          <w:rFonts w:ascii="Aptos" w:eastAsia="Aptos" w:hAnsi="Aptos" w:cs="Aptos"/>
        </w:rPr>
        <w:t>rate</w:t>
      </w:r>
      <w:proofErr w:type="gramEnd"/>
    </w:p>
    <w:p w14:paraId="51C4C334" w14:textId="32A38667" w:rsidR="00E61232" w:rsidRDefault="53E08144" w:rsidP="00E71818">
      <w:pPr>
        <w:pStyle w:val="NoSpacing"/>
        <w:ind w:left="720"/>
        <w:jc w:val="both"/>
        <w:rPr>
          <w:rFonts w:ascii="Aptos" w:eastAsia="Aptos" w:hAnsi="Aptos" w:cs="Aptos"/>
        </w:rPr>
      </w:pPr>
      <w:r w:rsidRPr="5898D4C7">
        <w:rPr>
          <w:rFonts w:ascii="Aptos" w:eastAsia="Aptos" w:hAnsi="Aptos" w:cs="Aptos"/>
        </w:rPr>
        <w:t xml:space="preserve">Full </w:t>
      </w:r>
      <w:r w:rsidR="009F5AD1">
        <w:rPr>
          <w:rFonts w:ascii="Aptos" w:eastAsia="Aptos" w:hAnsi="Aptos" w:cs="Aptos"/>
        </w:rPr>
        <w:t>Part-time</w:t>
      </w:r>
      <w:r w:rsidRPr="5898D4C7">
        <w:rPr>
          <w:rFonts w:ascii="Aptos" w:eastAsia="Aptos" w:hAnsi="Aptos" w:cs="Aptos"/>
        </w:rPr>
        <w:t xml:space="preserve"> Professors should receive 1.18 the base credit hour </w:t>
      </w:r>
      <w:proofErr w:type="gramStart"/>
      <w:r w:rsidRPr="5898D4C7">
        <w:rPr>
          <w:rFonts w:ascii="Aptos" w:eastAsia="Aptos" w:hAnsi="Aptos" w:cs="Aptos"/>
        </w:rPr>
        <w:t>rate</w:t>
      </w:r>
      <w:proofErr w:type="gramEnd"/>
    </w:p>
    <w:p w14:paraId="1E54038E" w14:textId="7E085AF9" w:rsidR="00E61232" w:rsidRDefault="53E08144" w:rsidP="00E71818">
      <w:pPr>
        <w:pStyle w:val="NoSpacing"/>
        <w:ind w:left="720"/>
        <w:jc w:val="both"/>
        <w:rPr>
          <w:rFonts w:ascii="Aptos" w:eastAsia="Aptos" w:hAnsi="Aptos" w:cs="Aptos"/>
        </w:rPr>
      </w:pPr>
      <w:r w:rsidRPr="5898D4C7">
        <w:rPr>
          <w:rFonts w:ascii="Aptos" w:eastAsia="Aptos" w:hAnsi="Aptos" w:cs="Aptos"/>
        </w:rPr>
        <w:t xml:space="preserve"> </w:t>
      </w:r>
    </w:p>
    <w:p w14:paraId="7029B8DB" w14:textId="7652BC1E" w:rsidR="00E61232" w:rsidRDefault="53E08144" w:rsidP="00E71818">
      <w:pPr>
        <w:pStyle w:val="NoSpacing"/>
        <w:ind w:left="720"/>
        <w:jc w:val="both"/>
        <w:rPr>
          <w:rFonts w:ascii="Aptos" w:eastAsia="Aptos" w:hAnsi="Aptos" w:cs="Aptos"/>
        </w:rPr>
      </w:pPr>
      <w:r w:rsidRPr="5898D4C7">
        <w:rPr>
          <w:rFonts w:ascii="Aptos" w:eastAsia="Aptos" w:hAnsi="Aptos" w:cs="Aptos"/>
        </w:rPr>
        <w:t>Likewise, fulltime faculty pay for overloads should also be based on rank as described above.</w:t>
      </w:r>
    </w:p>
    <w:p w14:paraId="06E79A50" w14:textId="77777777" w:rsidR="009B5360" w:rsidRDefault="009B5360" w:rsidP="009B5360">
      <w:pPr>
        <w:pStyle w:val="ListParagraph"/>
        <w:rPr>
          <w:rStyle w:val="normaltextrun"/>
        </w:rPr>
      </w:pPr>
    </w:p>
    <w:p w14:paraId="38F75E34" w14:textId="77777777" w:rsidR="009B5360" w:rsidRPr="009B5360" w:rsidRDefault="009B5360" w:rsidP="009B5360">
      <w:pPr>
        <w:pStyle w:val="ListParagraph"/>
        <w:numPr>
          <w:ilvl w:val="0"/>
          <w:numId w:val="13"/>
        </w:numPr>
        <w:rPr>
          <w:rStyle w:val="normaltextrun"/>
        </w:rPr>
      </w:pPr>
      <w:r w:rsidRPr="5898D4C7">
        <w:rPr>
          <w:rStyle w:val="normaltextrun"/>
        </w:rPr>
        <w:lastRenderedPageBreak/>
        <w:t xml:space="preserve">Plan proactively for retirements and known upcoming changes in contract: </w:t>
      </w:r>
    </w:p>
    <w:p w14:paraId="04E5B3A8" w14:textId="061B9F3A" w:rsidR="009B5360" w:rsidRPr="009B5360" w:rsidRDefault="009B5360" w:rsidP="009B5360">
      <w:pPr>
        <w:pStyle w:val="ListParagraph"/>
        <w:numPr>
          <w:ilvl w:val="1"/>
          <w:numId w:val="13"/>
        </w:numPr>
        <w:rPr>
          <w:rStyle w:val="normaltextrun"/>
        </w:rPr>
      </w:pPr>
      <w:r w:rsidRPr="5898D4C7">
        <w:rPr>
          <w:rStyle w:val="normaltextrun"/>
        </w:rPr>
        <w:t xml:space="preserve">If an employee set to retire gives notice by May 1, the college will </w:t>
      </w:r>
      <w:proofErr w:type="gramStart"/>
      <w:r w:rsidRPr="5898D4C7">
        <w:rPr>
          <w:rStyle w:val="normaltextrun"/>
        </w:rPr>
        <w:t>plan ahead</w:t>
      </w:r>
      <w:proofErr w:type="gramEnd"/>
      <w:r w:rsidRPr="5898D4C7">
        <w:rPr>
          <w:rStyle w:val="normaltextrun"/>
        </w:rPr>
        <w:t xml:space="preserve"> so that the individual can request, if they choose, to use vacation leave prior to their retirement date and/or be paid for as much remaining vacation leave allowed under law.  Funds will be set aside so that while the person is on vacation, a new employee can be hired to fill that role.  This will also allow for better training of new </w:t>
      </w:r>
      <w:proofErr w:type="gramStart"/>
      <w:r w:rsidRPr="5898D4C7">
        <w:rPr>
          <w:rStyle w:val="normaltextrun"/>
        </w:rPr>
        <w:t>employees</w:t>
      </w:r>
      <w:r w:rsidR="002D6315" w:rsidRPr="5898D4C7">
        <w:rPr>
          <w:rStyle w:val="normaltextrun"/>
        </w:rPr>
        <w:t>;</w:t>
      </w:r>
      <w:proofErr w:type="gramEnd"/>
    </w:p>
    <w:p w14:paraId="7B29E16F" w14:textId="6FCF17A8" w:rsidR="009B5360" w:rsidRPr="009B5360" w:rsidRDefault="009B5360" w:rsidP="009B5360">
      <w:pPr>
        <w:pStyle w:val="ListParagraph"/>
        <w:numPr>
          <w:ilvl w:val="1"/>
          <w:numId w:val="13"/>
        </w:numPr>
        <w:rPr>
          <w:rStyle w:val="normaltextrun"/>
        </w:rPr>
      </w:pPr>
      <w:r w:rsidRPr="5898D4C7">
        <w:rPr>
          <w:rStyle w:val="normaltextrun"/>
        </w:rPr>
        <w:t xml:space="preserve">Return to prior practice that when a chair returns to faculty they return to the salary they would have earned with all applicable raises had they remained faculty, which now includes a raise when faculty move between lanes.  Explicitly state that a faculty who has earned continuing contract continues to accrue years towards becoming a full professor if they take on any chair or director positions that include supervising or training </w:t>
      </w:r>
      <w:proofErr w:type="gramStart"/>
      <w:r w:rsidRPr="5898D4C7">
        <w:rPr>
          <w:rStyle w:val="normaltextrun"/>
        </w:rPr>
        <w:t>faculty</w:t>
      </w:r>
      <w:r w:rsidR="002D6315" w:rsidRPr="5898D4C7">
        <w:rPr>
          <w:rStyle w:val="normaltextrun"/>
        </w:rPr>
        <w:t>;</w:t>
      </w:r>
      <w:proofErr w:type="gramEnd"/>
      <w:r w:rsidRPr="5898D4C7">
        <w:rPr>
          <w:rStyle w:val="normaltextrun"/>
        </w:rPr>
        <w:t xml:space="preserve"> </w:t>
      </w:r>
    </w:p>
    <w:p w14:paraId="10BA6261" w14:textId="77777777" w:rsidR="009B5360" w:rsidRPr="009B5360" w:rsidRDefault="009B5360" w:rsidP="009B5360">
      <w:pPr>
        <w:pStyle w:val="ListParagraph"/>
        <w:numPr>
          <w:ilvl w:val="1"/>
          <w:numId w:val="13"/>
        </w:numPr>
        <w:rPr>
          <w:rStyle w:val="normaltextrun"/>
        </w:rPr>
      </w:pPr>
      <w:r w:rsidRPr="5898D4C7">
        <w:rPr>
          <w:rStyle w:val="normaltextrun"/>
        </w:rPr>
        <w:t xml:space="preserve">Plan for employees on a </w:t>
      </w:r>
      <w:proofErr w:type="gramStart"/>
      <w:r w:rsidRPr="5898D4C7">
        <w:rPr>
          <w:rStyle w:val="normaltextrun"/>
        </w:rPr>
        <w:t>12 month</w:t>
      </w:r>
      <w:proofErr w:type="gramEnd"/>
      <w:r w:rsidRPr="5898D4C7">
        <w:rPr>
          <w:rStyle w:val="normaltextrun"/>
        </w:rPr>
        <w:t xml:space="preserve"> contract choosing to return to a 9 month contract so that there is no break in contract, salary, or benefits.  In this case, if the employee gives notice by May 1, the college will plan ahead so that the employee can use vacation leave to stay on the </w:t>
      </w:r>
      <w:proofErr w:type="gramStart"/>
      <w:r w:rsidRPr="5898D4C7">
        <w:rPr>
          <w:rStyle w:val="normaltextrun"/>
        </w:rPr>
        <w:t>12 month</w:t>
      </w:r>
      <w:proofErr w:type="gramEnd"/>
      <w:r w:rsidRPr="5898D4C7">
        <w:rPr>
          <w:rStyle w:val="normaltextrun"/>
        </w:rPr>
        <w:t xml:space="preserve"> contract until the 9 month contract begins again, and then be paid out any remaining vacation time allowed under rule.  If the employee does not have enough vacation leave, allow use of sick leave.  The new hire for the role will still begin July 1 (or earlier).   </w:t>
      </w:r>
    </w:p>
    <w:p w14:paraId="560CAD25" w14:textId="77777777" w:rsidR="009B5360" w:rsidRDefault="009B5360" w:rsidP="009B5360">
      <w:pPr>
        <w:pStyle w:val="ListParagraph"/>
        <w:rPr>
          <w:rStyle w:val="normaltextrun"/>
        </w:rPr>
      </w:pPr>
    </w:p>
    <w:p w14:paraId="7F22121C" w14:textId="79C5F113" w:rsidR="009B5360" w:rsidRDefault="009B5360" w:rsidP="009B5360">
      <w:pPr>
        <w:pStyle w:val="ListParagraph"/>
        <w:numPr>
          <w:ilvl w:val="0"/>
          <w:numId w:val="13"/>
        </w:numPr>
        <w:rPr>
          <w:rStyle w:val="normaltextrun"/>
        </w:rPr>
      </w:pPr>
      <w:r w:rsidRPr="5898D4C7">
        <w:rPr>
          <w:rStyle w:val="normaltextrun"/>
        </w:rPr>
        <w:t>Continue paying all employees, including part-time, if the college must close unexpectedly</w:t>
      </w:r>
      <w:r w:rsidR="002D6315" w:rsidRPr="5898D4C7">
        <w:rPr>
          <w:rStyle w:val="normaltextrun"/>
        </w:rPr>
        <w:t>.</w:t>
      </w:r>
    </w:p>
    <w:p w14:paraId="5E766516" w14:textId="77777777" w:rsidR="008B56E8" w:rsidRPr="009B5360" w:rsidRDefault="008B56E8" w:rsidP="008B56E8">
      <w:pPr>
        <w:pStyle w:val="ListParagraph"/>
        <w:rPr>
          <w:rStyle w:val="normaltextrun"/>
        </w:rPr>
      </w:pPr>
    </w:p>
    <w:p w14:paraId="3DF5345A" w14:textId="164962D7" w:rsidR="00633A2B" w:rsidRPr="009B5360" w:rsidRDefault="009B5360">
      <w:pPr>
        <w:pStyle w:val="ListParagraph"/>
        <w:numPr>
          <w:ilvl w:val="0"/>
          <w:numId w:val="13"/>
        </w:numPr>
        <w:rPr>
          <w:rStyle w:val="normaltextrun"/>
        </w:rPr>
      </w:pPr>
      <w:r w:rsidRPr="5898D4C7">
        <w:rPr>
          <w:rStyle w:val="normaltextrun"/>
        </w:rPr>
        <w:t xml:space="preserve">Follow guidance provided by Career Service Council Salary &amp; Benefits Committee </w:t>
      </w:r>
      <w:r w:rsidR="00633A2B">
        <w:rPr>
          <w:rStyle w:val="normaltextrun"/>
        </w:rPr>
        <w:t>recommendations</w:t>
      </w:r>
      <w:r w:rsidR="0003355B">
        <w:rPr>
          <w:rStyle w:val="normaltextrun"/>
        </w:rPr>
        <w:t>.</w:t>
      </w:r>
    </w:p>
    <w:p w14:paraId="4283DFB2" w14:textId="77777777" w:rsidR="009B5360" w:rsidRPr="009B5360" w:rsidRDefault="009B5360">
      <w:pPr>
        <w:pStyle w:val="ListParagraph"/>
        <w:rPr>
          <w:rStyle w:val="normaltextrun"/>
        </w:rPr>
      </w:pPr>
    </w:p>
    <w:p w14:paraId="0EFDA024" w14:textId="0386B475" w:rsidR="009B5360" w:rsidRDefault="009B5360" w:rsidP="009B5360">
      <w:pPr>
        <w:pStyle w:val="ListParagraph"/>
        <w:numPr>
          <w:ilvl w:val="0"/>
          <w:numId w:val="13"/>
        </w:numPr>
        <w:rPr>
          <w:rStyle w:val="normaltextrun"/>
        </w:rPr>
      </w:pPr>
      <w:r w:rsidRPr="5898D4C7">
        <w:rPr>
          <w:rStyle w:val="normaltextrun"/>
        </w:rPr>
        <w:t xml:space="preserve">Provide improved conditions for </w:t>
      </w:r>
      <w:r w:rsidR="00B363CA">
        <w:rPr>
          <w:rStyle w:val="normaltextrun"/>
        </w:rPr>
        <w:t xml:space="preserve">part-time </w:t>
      </w:r>
      <w:r w:rsidR="00D87170">
        <w:rPr>
          <w:rStyle w:val="normaltextrun"/>
        </w:rPr>
        <w:t>employees</w:t>
      </w:r>
      <w:r w:rsidR="00B363CA" w:rsidRPr="5898D4C7">
        <w:rPr>
          <w:rStyle w:val="normaltextrun"/>
        </w:rPr>
        <w:t xml:space="preserve"> </w:t>
      </w:r>
      <w:r w:rsidRPr="5898D4C7">
        <w:rPr>
          <w:rStyle w:val="normaltextrun"/>
        </w:rPr>
        <w:t>beyond a rate increase, such as providing sick leave (see Valencia’s model</w:t>
      </w:r>
      <w:r w:rsidR="00FB51FD">
        <w:rPr>
          <w:rStyle w:val="normaltextrun"/>
        </w:rPr>
        <w:t xml:space="preserve"> for guidance</w:t>
      </w:r>
      <w:r w:rsidRPr="5898D4C7">
        <w:rPr>
          <w:rStyle w:val="normaltextrun"/>
        </w:rPr>
        <w:t>)</w:t>
      </w:r>
      <w:r w:rsidR="00D87170">
        <w:rPr>
          <w:rStyle w:val="normaltextrun"/>
        </w:rPr>
        <w:t>.</w:t>
      </w:r>
      <w:r w:rsidRPr="5898D4C7">
        <w:rPr>
          <w:rStyle w:val="normaltextrun"/>
        </w:rPr>
        <w:t xml:space="preserve"> </w:t>
      </w:r>
    </w:p>
    <w:p w14:paraId="35F5CD6B" w14:textId="77777777" w:rsidR="00444147" w:rsidRPr="009B5360" w:rsidRDefault="00444147" w:rsidP="00444147">
      <w:pPr>
        <w:pStyle w:val="ListParagraph"/>
        <w:rPr>
          <w:rStyle w:val="normaltextrun"/>
        </w:rPr>
      </w:pPr>
    </w:p>
    <w:p w14:paraId="13EFEDAD" w14:textId="31D662E8" w:rsidR="009B5360" w:rsidRDefault="009B5360" w:rsidP="009B5360">
      <w:pPr>
        <w:pStyle w:val="ListParagraph"/>
        <w:numPr>
          <w:ilvl w:val="0"/>
          <w:numId w:val="13"/>
        </w:numPr>
        <w:rPr>
          <w:rStyle w:val="normaltextrun"/>
        </w:rPr>
      </w:pPr>
      <w:r w:rsidRPr="5898D4C7">
        <w:rPr>
          <w:rStyle w:val="normaltextrun"/>
        </w:rPr>
        <w:t xml:space="preserve">Provide disability insurance for employees who do not receive social security until social security benefits can be applied.  </w:t>
      </w:r>
    </w:p>
    <w:p w14:paraId="089D1A61" w14:textId="77777777" w:rsidR="00444147" w:rsidRPr="009B5360" w:rsidRDefault="00444147" w:rsidP="00444147">
      <w:pPr>
        <w:pStyle w:val="ListParagraph"/>
        <w:rPr>
          <w:rStyle w:val="normaltextrun"/>
        </w:rPr>
      </w:pPr>
    </w:p>
    <w:p w14:paraId="108B92CD" w14:textId="6F3A48D2" w:rsidR="009D0335" w:rsidRDefault="00444147" w:rsidP="00DF5869">
      <w:pPr>
        <w:pStyle w:val="ListParagraph"/>
        <w:numPr>
          <w:ilvl w:val="0"/>
          <w:numId w:val="13"/>
        </w:numPr>
        <w:rPr>
          <w:rStyle w:val="normaltextrun"/>
        </w:rPr>
      </w:pPr>
      <w:r w:rsidRPr="5898D4C7">
        <w:rPr>
          <w:rStyle w:val="normaltextrun"/>
        </w:rPr>
        <w:t>Make part-time employees</w:t>
      </w:r>
      <w:r w:rsidR="00D22B0F">
        <w:rPr>
          <w:rStyle w:val="normaltextrun"/>
        </w:rPr>
        <w:t>, including temporary employment agencies,</w:t>
      </w:r>
      <w:r w:rsidRPr="5898D4C7">
        <w:rPr>
          <w:rStyle w:val="normaltextrun"/>
        </w:rPr>
        <w:t xml:space="preserve"> eligible for the general annual increase while ensuring that all areas can fund these positions accordingly. </w:t>
      </w:r>
    </w:p>
    <w:p w14:paraId="4EC46F13" w14:textId="77777777" w:rsidR="00F44CF6" w:rsidRPr="00F44CF6" w:rsidRDefault="00F44CF6" w:rsidP="00F44CF6">
      <w:pPr>
        <w:pStyle w:val="ListParagraph"/>
        <w:rPr>
          <w:rFonts w:eastAsia="Times New Roman" w:cstheme="minorHAnsi"/>
          <w:color w:val="201F1E"/>
        </w:rPr>
      </w:pPr>
    </w:p>
    <w:p w14:paraId="5A00ADDB" w14:textId="14D895EB" w:rsidR="00444147" w:rsidRDefault="00F44CF6" w:rsidP="00E71818">
      <w:pPr>
        <w:pStyle w:val="ListParagraph"/>
        <w:numPr>
          <w:ilvl w:val="0"/>
          <w:numId w:val="13"/>
        </w:numPr>
        <w:rPr>
          <w:rFonts w:eastAsia="Times New Roman" w:cstheme="minorHAnsi"/>
          <w:color w:val="201F1E"/>
        </w:rPr>
      </w:pPr>
      <w:r w:rsidRPr="130C3B4B">
        <w:rPr>
          <w:rFonts w:eastAsia="Times New Roman"/>
          <w:color w:val="201F1E"/>
        </w:rPr>
        <w:t>Expand Procedure 7.13P, part A1c, to include dependents and spouses of part-time employees, who are not employed as student employees, to the fullest extent feasible. Change the title of section A to read “College Employees, Spouses, and Dependents.” Update Rule 7.13 section B to include dependents and spouses of part-time employees. (This was first requested in 2021</w:t>
      </w:r>
      <w:r w:rsidR="002D6315" w:rsidRPr="130C3B4B">
        <w:rPr>
          <w:rFonts w:eastAsia="Times New Roman"/>
          <w:color w:val="201F1E"/>
        </w:rPr>
        <w:t>.)</w:t>
      </w:r>
    </w:p>
    <w:p w14:paraId="02F684F5" w14:textId="77777777" w:rsidR="00444147" w:rsidRDefault="00444147" w:rsidP="00444147">
      <w:pPr>
        <w:pStyle w:val="ListParagraph"/>
        <w:rPr>
          <w:rFonts w:eastAsia="Times New Roman" w:cstheme="minorHAnsi"/>
          <w:color w:val="201F1E"/>
        </w:rPr>
      </w:pPr>
    </w:p>
    <w:p w14:paraId="35F3C6B0" w14:textId="37ABEF1B" w:rsidR="00582148" w:rsidRPr="00444147" w:rsidRDefault="00582148" w:rsidP="00E71818">
      <w:pPr>
        <w:pStyle w:val="ListParagraph"/>
        <w:numPr>
          <w:ilvl w:val="0"/>
          <w:numId w:val="13"/>
        </w:numPr>
        <w:rPr>
          <w:rStyle w:val="normaltextrun"/>
          <w:rFonts w:eastAsia="Times New Roman" w:cstheme="minorHAnsi"/>
          <w:color w:val="201F1E"/>
        </w:rPr>
      </w:pPr>
      <w:r w:rsidRPr="00444147">
        <w:rPr>
          <w:rStyle w:val="normaltextrun"/>
          <w:rFonts w:ascii="Calibri" w:hAnsi="Calibri" w:cs="Calibri"/>
          <w:shd w:val="clear" w:color="auto" w:fill="FFFFFF"/>
        </w:rPr>
        <w:t>Protect and improve retirement pay</w:t>
      </w:r>
      <w:r w:rsidR="001B54F2" w:rsidRPr="00444147">
        <w:rPr>
          <w:rStyle w:val="normaltextrun"/>
          <w:rFonts w:ascii="Calibri" w:hAnsi="Calibri" w:cs="Calibri"/>
          <w:shd w:val="clear" w:color="auto" w:fill="FFFFFF"/>
        </w:rPr>
        <w:t xml:space="preserve"> through continued advocacy at the state level:</w:t>
      </w:r>
    </w:p>
    <w:p w14:paraId="4DD67D92" w14:textId="33E30F33" w:rsidR="0047596E" w:rsidRPr="004042DA" w:rsidRDefault="0047596E" w:rsidP="2963DCEE">
      <w:pPr>
        <w:pStyle w:val="ListParagraph"/>
        <w:numPr>
          <w:ilvl w:val="1"/>
          <w:numId w:val="3"/>
        </w:numPr>
        <w:rPr>
          <w:rStyle w:val="normaltextrun"/>
        </w:rPr>
      </w:pPr>
      <w:r w:rsidRPr="004042DA">
        <w:rPr>
          <w:rStyle w:val="normaltextrun"/>
          <w:rFonts w:ascii="Calibri" w:hAnsi="Calibri" w:cs="Calibri"/>
          <w:shd w:val="clear" w:color="auto" w:fill="FFFFFF"/>
        </w:rPr>
        <w:t>Support of the current standards of basing retirement pay on an employee’s top five years of state employment, keep the DROP interest rate at its current level, restore and maintain the historical tradition of </w:t>
      </w:r>
      <w:proofErr w:type="gramStart"/>
      <w:r w:rsidRPr="004042DA">
        <w:rPr>
          <w:rStyle w:val="contextualspellingandgrammarerror"/>
          <w:rFonts w:ascii="Calibri" w:hAnsi="Calibri" w:cs="Calibri"/>
          <w:shd w:val="clear" w:color="auto" w:fill="FFFFFF"/>
        </w:rPr>
        <w:t>a</w:t>
      </w:r>
      <w:proofErr w:type="gramEnd"/>
      <w:r w:rsidRPr="004042DA">
        <w:rPr>
          <w:rStyle w:val="normaltextrun"/>
          <w:rFonts w:ascii="Calibri" w:hAnsi="Calibri" w:cs="Calibri"/>
          <w:shd w:val="clear" w:color="auto" w:fill="FFFFFF"/>
        </w:rPr>
        <w:t> FRS 3% annual increase in retirement pay, keep the insurance subsidy to help retirees cover the rising insurance premiums</w:t>
      </w:r>
      <w:r w:rsidR="002D6315">
        <w:rPr>
          <w:rStyle w:val="normaltextrun"/>
          <w:rFonts w:ascii="Calibri" w:hAnsi="Calibri" w:cs="Calibri"/>
          <w:shd w:val="clear" w:color="auto" w:fill="FFFFFF"/>
        </w:rPr>
        <w:t>;</w:t>
      </w:r>
    </w:p>
    <w:p w14:paraId="7D6FBC0C" w14:textId="0BB75F0A" w:rsidR="0047596E" w:rsidRPr="004042DA" w:rsidRDefault="00582148" w:rsidP="6E7CEF84">
      <w:pPr>
        <w:pStyle w:val="ListParagraph"/>
        <w:numPr>
          <w:ilvl w:val="1"/>
          <w:numId w:val="3"/>
        </w:numPr>
        <w:rPr>
          <w:rStyle w:val="normaltextrun"/>
        </w:rPr>
      </w:pPr>
      <w:r>
        <w:rPr>
          <w:rStyle w:val="normaltextrun"/>
          <w:rFonts w:ascii="Calibri" w:hAnsi="Calibri" w:cs="Calibri"/>
        </w:rPr>
        <w:t>Support the idea that</w:t>
      </w:r>
      <w:r w:rsidR="6E7CEF84" w:rsidRPr="004042DA">
        <w:rPr>
          <w:rStyle w:val="normaltextrun"/>
          <w:rFonts w:ascii="Calibri" w:hAnsi="Calibri" w:cs="Calibri"/>
        </w:rPr>
        <w:t xml:space="preserve"> the state </w:t>
      </w:r>
      <w:r w:rsidR="6E7CEF84" w:rsidRPr="004042DA">
        <w:rPr>
          <w:rStyle w:val="contextualspellingandgrammarerror"/>
          <w:rFonts w:ascii="Calibri" w:hAnsi="Calibri" w:cs="Calibri"/>
        </w:rPr>
        <w:t>fund</w:t>
      </w:r>
      <w:r w:rsidR="6E7CEF84" w:rsidRPr="004042DA">
        <w:rPr>
          <w:rStyle w:val="normaltextrun"/>
          <w:rFonts w:ascii="Calibri" w:hAnsi="Calibri" w:cs="Calibri"/>
        </w:rPr>
        <w:t xml:space="preserve"> the two retirement plans offered to employees equally: increase the employer contribution to FRS Investment Plan &amp; CCORP so that the total percentage contributed equals the average total contribution of the 2002-2011 period without increasing employee </w:t>
      </w:r>
      <w:proofErr w:type="gramStart"/>
      <w:r w:rsidR="6E7CEF84" w:rsidRPr="004042DA">
        <w:rPr>
          <w:rStyle w:val="normaltextrun"/>
          <w:rFonts w:ascii="Calibri" w:hAnsi="Calibri" w:cs="Calibri"/>
        </w:rPr>
        <w:t>contributions</w:t>
      </w:r>
      <w:r w:rsidR="002D6315">
        <w:rPr>
          <w:rStyle w:val="normaltextrun"/>
          <w:rFonts w:ascii="Calibri" w:hAnsi="Calibri" w:cs="Calibri"/>
        </w:rPr>
        <w:t>;</w:t>
      </w:r>
      <w:proofErr w:type="gramEnd"/>
    </w:p>
    <w:p w14:paraId="45FB0818" w14:textId="343DB84A" w:rsidR="00CA2719" w:rsidRPr="00A17570" w:rsidRDefault="00185726" w:rsidP="00603259">
      <w:pPr>
        <w:pStyle w:val="ListParagraph"/>
        <w:numPr>
          <w:ilvl w:val="1"/>
          <w:numId w:val="3"/>
        </w:numPr>
        <w:rPr>
          <w:rStyle w:val="normaltextrun"/>
        </w:rPr>
      </w:pPr>
      <w:r w:rsidRPr="00185726">
        <w:rPr>
          <w:rStyle w:val="normaltextrun"/>
          <w:rFonts w:ascii="Calibri" w:hAnsi="Calibri" w:cs="Calibri"/>
        </w:rPr>
        <w:t xml:space="preserve">Investigate how college contributions to </w:t>
      </w:r>
      <w:r w:rsidR="6E7CEF84" w:rsidRPr="00185726">
        <w:rPr>
          <w:rStyle w:val="normaltextrun"/>
          <w:rFonts w:ascii="Calibri" w:hAnsi="Calibri" w:cs="Calibri"/>
        </w:rPr>
        <w:t xml:space="preserve">CCORP and FRS </w:t>
      </w:r>
      <w:r w:rsidRPr="00185726">
        <w:rPr>
          <w:rStyle w:val="normaltextrun"/>
          <w:rFonts w:ascii="Calibri" w:hAnsi="Calibri" w:cs="Calibri"/>
        </w:rPr>
        <w:t xml:space="preserve">may involve some waste or misdirected funds, and examine the idea of whether CCORP is still needed now that there is an FRS investment </w:t>
      </w:r>
      <w:proofErr w:type="gramStart"/>
      <w:r w:rsidRPr="00185726">
        <w:rPr>
          <w:rStyle w:val="normaltextrun"/>
          <w:rFonts w:ascii="Calibri" w:hAnsi="Calibri" w:cs="Calibri"/>
        </w:rPr>
        <w:t>plan</w:t>
      </w:r>
      <w:r w:rsidR="002D6315">
        <w:rPr>
          <w:rStyle w:val="normaltextrun"/>
          <w:rFonts w:ascii="Calibri" w:hAnsi="Calibri" w:cs="Calibri"/>
        </w:rPr>
        <w:t>;</w:t>
      </w:r>
      <w:proofErr w:type="gramEnd"/>
      <w:r w:rsidRPr="00185726">
        <w:rPr>
          <w:rStyle w:val="normaltextrun"/>
          <w:rFonts w:ascii="Calibri" w:hAnsi="Calibri" w:cs="Calibri"/>
        </w:rPr>
        <w:t xml:space="preserve"> </w:t>
      </w:r>
    </w:p>
    <w:p w14:paraId="13947058" w14:textId="14C5C852" w:rsidR="00A17570" w:rsidRDefault="001D012F" w:rsidP="00603259">
      <w:pPr>
        <w:pStyle w:val="ListParagraph"/>
        <w:numPr>
          <w:ilvl w:val="1"/>
          <w:numId w:val="3"/>
        </w:numPr>
        <w:rPr>
          <w:rStyle w:val="normaltextrun"/>
        </w:rPr>
      </w:pPr>
      <w:r w:rsidRPr="77CEB406">
        <w:rPr>
          <w:rStyle w:val="normaltextrun"/>
        </w:rPr>
        <w:lastRenderedPageBreak/>
        <w:t xml:space="preserve">Explore having the college pay for the pay-in costs for Veteran </w:t>
      </w:r>
      <w:r w:rsidR="00A75710" w:rsidRPr="77CEB406">
        <w:rPr>
          <w:rStyle w:val="normaltextrun"/>
        </w:rPr>
        <w:t>faculty and staff using the pension FRS and their active-duty time in the military</w:t>
      </w:r>
      <w:r w:rsidR="57AF66C3" w:rsidRPr="77CEB406">
        <w:rPr>
          <w:rStyle w:val="normaltextrun"/>
        </w:rPr>
        <w:t xml:space="preserve"> (maybe as legislative action</w:t>
      </w:r>
      <w:proofErr w:type="gramStart"/>
      <w:r w:rsidR="57AF66C3" w:rsidRPr="77CEB406">
        <w:rPr>
          <w:rStyle w:val="normaltextrun"/>
        </w:rPr>
        <w:t>)</w:t>
      </w:r>
      <w:r w:rsidR="002D6315">
        <w:rPr>
          <w:rStyle w:val="normaltextrun"/>
        </w:rPr>
        <w:t>;</w:t>
      </w:r>
      <w:proofErr w:type="gramEnd"/>
    </w:p>
    <w:p w14:paraId="16C5B6CE" w14:textId="02A2A26C" w:rsidR="004A3375" w:rsidRPr="00637D71" w:rsidRDefault="00444147">
      <w:pPr>
        <w:pStyle w:val="ListParagraph"/>
        <w:numPr>
          <w:ilvl w:val="1"/>
          <w:numId w:val="3"/>
        </w:numPr>
        <w:rPr>
          <w:rStyle w:val="normaltextrun"/>
        </w:rPr>
      </w:pPr>
      <w:r>
        <w:rPr>
          <w:rStyle w:val="normaltextrun"/>
        </w:rPr>
        <w:t>Explore requesting an exemption so that retired faculty can teach one course per term the first year they are retired to stay connected with the craft of teaching</w:t>
      </w:r>
      <w:r w:rsidR="002D6315">
        <w:rPr>
          <w:rStyle w:val="normaltextrun"/>
        </w:rPr>
        <w:t>.</w:t>
      </w:r>
    </w:p>
    <w:sectPr w:rsidR="004A3375" w:rsidRPr="00637D71" w:rsidSect="00FF5F5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1299E" w14:textId="77777777" w:rsidR="00FF5F51" w:rsidRDefault="00FF5F51" w:rsidP="004314AC">
      <w:pPr>
        <w:spacing w:after="0" w:line="240" w:lineRule="auto"/>
      </w:pPr>
      <w:r>
        <w:separator/>
      </w:r>
    </w:p>
  </w:endnote>
  <w:endnote w:type="continuationSeparator" w:id="0">
    <w:p w14:paraId="012AED7F" w14:textId="77777777" w:rsidR="00FF5F51" w:rsidRDefault="00FF5F51" w:rsidP="004314AC">
      <w:pPr>
        <w:spacing w:after="0" w:line="240" w:lineRule="auto"/>
      </w:pPr>
      <w:r>
        <w:continuationSeparator/>
      </w:r>
    </w:p>
  </w:endnote>
  <w:endnote w:type="continuationNotice" w:id="1">
    <w:p w14:paraId="18F809C6" w14:textId="77777777" w:rsidR="00FF5F51" w:rsidRDefault="00FF5F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46C92" w14:textId="77777777" w:rsidR="00FF5F51" w:rsidRDefault="00FF5F51" w:rsidP="004314AC">
      <w:pPr>
        <w:spacing w:after="0" w:line="240" w:lineRule="auto"/>
      </w:pPr>
      <w:r>
        <w:separator/>
      </w:r>
    </w:p>
  </w:footnote>
  <w:footnote w:type="continuationSeparator" w:id="0">
    <w:p w14:paraId="0FF746E1" w14:textId="77777777" w:rsidR="00FF5F51" w:rsidRDefault="00FF5F51" w:rsidP="004314AC">
      <w:pPr>
        <w:spacing w:after="0" w:line="240" w:lineRule="auto"/>
      </w:pPr>
      <w:r>
        <w:continuationSeparator/>
      </w:r>
    </w:p>
  </w:footnote>
  <w:footnote w:type="continuationNotice" w:id="1">
    <w:p w14:paraId="32DE2B2D" w14:textId="77777777" w:rsidR="00FF5F51" w:rsidRDefault="00FF5F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7B35" w14:textId="215AA839" w:rsidR="004314AC" w:rsidRDefault="00431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782"/>
    <w:multiLevelType w:val="hybridMultilevel"/>
    <w:tmpl w:val="1664564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A7A05"/>
    <w:multiLevelType w:val="hybridMultilevel"/>
    <w:tmpl w:val="CD526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46595"/>
    <w:multiLevelType w:val="hybridMultilevel"/>
    <w:tmpl w:val="C4E293BE"/>
    <w:lvl w:ilvl="0" w:tplc="5192E3C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D7426"/>
    <w:multiLevelType w:val="hybridMultilevel"/>
    <w:tmpl w:val="A9C46ACE"/>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C3511"/>
    <w:multiLevelType w:val="hybridMultilevel"/>
    <w:tmpl w:val="1826E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A0215"/>
    <w:multiLevelType w:val="hybridMultilevel"/>
    <w:tmpl w:val="3E4AFA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A02297"/>
    <w:multiLevelType w:val="hybridMultilevel"/>
    <w:tmpl w:val="63B0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0561F"/>
    <w:multiLevelType w:val="hybridMultilevel"/>
    <w:tmpl w:val="97F63C8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669B6"/>
    <w:multiLevelType w:val="hybridMultilevel"/>
    <w:tmpl w:val="648E04E6"/>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CC7A84"/>
    <w:multiLevelType w:val="hybridMultilevel"/>
    <w:tmpl w:val="B94E8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85449"/>
    <w:multiLevelType w:val="hybridMultilevel"/>
    <w:tmpl w:val="9458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CF4CB3"/>
    <w:multiLevelType w:val="hybridMultilevel"/>
    <w:tmpl w:val="70C25F4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C728F8"/>
    <w:multiLevelType w:val="hybridMultilevel"/>
    <w:tmpl w:val="C35046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E24F77"/>
    <w:multiLevelType w:val="hybridMultilevel"/>
    <w:tmpl w:val="BCE41E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5F03EE"/>
    <w:multiLevelType w:val="hybridMultilevel"/>
    <w:tmpl w:val="E022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632D32"/>
    <w:multiLevelType w:val="multilevel"/>
    <w:tmpl w:val="04F6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033374"/>
    <w:multiLevelType w:val="hybridMultilevel"/>
    <w:tmpl w:val="62FE0B7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5965DAE"/>
    <w:multiLevelType w:val="hybridMultilevel"/>
    <w:tmpl w:val="10306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311157"/>
    <w:multiLevelType w:val="hybridMultilevel"/>
    <w:tmpl w:val="E588242C"/>
    <w:lvl w:ilvl="0" w:tplc="2FEA779C">
      <w:start w:val="1"/>
      <w:numFmt w:val="decimal"/>
      <w:lvlText w:val="%1."/>
      <w:lvlJc w:val="left"/>
      <w:pPr>
        <w:tabs>
          <w:tab w:val="num" w:pos="720"/>
        </w:tabs>
        <w:ind w:left="720" w:hanging="360"/>
      </w:pPr>
    </w:lvl>
    <w:lvl w:ilvl="1" w:tplc="24ECCEE2">
      <w:start w:val="1"/>
      <w:numFmt w:val="decimal"/>
      <w:lvlText w:val="%2."/>
      <w:lvlJc w:val="left"/>
      <w:pPr>
        <w:tabs>
          <w:tab w:val="num" w:pos="1440"/>
        </w:tabs>
        <w:ind w:left="1440" w:hanging="360"/>
      </w:pPr>
    </w:lvl>
    <w:lvl w:ilvl="2" w:tplc="4782BEA0" w:tentative="1">
      <w:start w:val="1"/>
      <w:numFmt w:val="decimal"/>
      <w:lvlText w:val="%3."/>
      <w:lvlJc w:val="left"/>
      <w:pPr>
        <w:tabs>
          <w:tab w:val="num" w:pos="2160"/>
        </w:tabs>
        <w:ind w:left="2160" w:hanging="360"/>
      </w:pPr>
    </w:lvl>
    <w:lvl w:ilvl="3" w:tplc="ADDAF3DE" w:tentative="1">
      <w:start w:val="1"/>
      <w:numFmt w:val="decimal"/>
      <w:lvlText w:val="%4."/>
      <w:lvlJc w:val="left"/>
      <w:pPr>
        <w:tabs>
          <w:tab w:val="num" w:pos="2880"/>
        </w:tabs>
        <w:ind w:left="2880" w:hanging="360"/>
      </w:pPr>
    </w:lvl>
    <w:lvl w:ilvl="4" w:tplc="3E9AE892" w:tentative="1">
      <w:start w:val="1"/>
      <w:numFmt w:val="decimal"/>
      <w:lvlText w:val="%5."/>
      <w:lvlJc w:val="left"/>
      <w:pPr>
        <w:tabs>
          <w:tab w:val="num" w:pos="3600"/>
        </w:tabs>
        <w:ind w:left="3600" w:hanging="360"/>
      </w:pPr>
    </w:lvl>
    <w:lvl w:ilvl="5" w:tplc="CCDCA98E" w:tentative="1">
      <w:start w:val="1"/>
      <w:numFmt w:val="decimal"/>
      <w:lvlText w:val="%6."/>
      <w:lvlJc w:val="left"/>
      <w:pPr>
        <w:tabs>
          <w:tab w:val="num" w:pos="4320"/>
        </w:tabs>
        <w:ind w:left="4320" w:hanging="360"/>
      </w:pPr>
    </w:lvl>
    <w:lvl w:ilvl="6" w:tplc="3F9A5764" w:tentative="1">
      <w:start w:val="1"/>
      <w:numFmt w:val="decimal"/>
      <w:lvlText w:val="%7."/>
      <w:lvlJc w:val="left"/>
      <w:pPr>
        <w:tabs>
          <w:tab w:val="num" w:pos="5040"/>
        </w:tabs>
        <w:ind w:left="5040" w:hanging="360"/>
      </w:pPr>
    </w:lvl>
    <w:lvl w:ilvl="7" w:tplc="F58C83B8" w:tentative="1">
      <w:start w:val="1"/>
      <w:numFmt w:val="decimal"/>
      <w:lvlText w:val="%8."/>
      <w:lvlJc w:val="left"/>
      <w:pPr>
        <w:tabs>
          <w:tab w:val="num" w:pos="5760"/>
        </w:tabs>
        <w:ind w:left="5760" w:hanging="360"/>
      </w:pPr>
    </w:lvl>
    <w:lvl w:ilvl="8" w:tplc="92C87FFC" w:tentative="1">
      <w:start w:val="1"/>
      <w:numFmt w:val="decimal"/>
      <w:lvlText w:val="%9."/>
      <w:lvlJc w:val="left"/>
      <w:pPr>
        <w:tabs>
          <w:tab w:val="num" w:pos="6480"/>
        </w:tabs>
        <w:ind w:left="6480" w:hanging="360"/>
      </w:pPr>
    </w:lvl>
  </w:abstractNum>
  <w:num w:numId="1" w16cid:durableId="307320295">
    <w:abstractNumId w:val="11"/>
  </w:num>
  <w:num w:numId="2" w16cid:durableId="571936635">
    <w:abstractNumId w:val="0"/>
  </w:num>
  <w:num w:numId="3" w16cid:durableId="259686088">
    <w:abstractNumId w:val="4"/>
  </w:num>
  <w:num w:numId="4" w16cid:durableId="33309871">
    <w:abstractNumId w:val="6"/>
  </w:num>
  <w:num w:numId="5" w16cid:durableId="1458571125">
    <w:abstractNumId w:val="17"/>
  </w:num>
  <w:num w:numId="6" w16cid:durableId="1432775630">
    <w:abstractNumId w:val="18"/>
  </w:num>
  <w:num w:numId="7" w16cid:durableId="1711613345">
    <w:abstractNumId w:val="14"/>
  </w:num>
  <w:num w:numId="8" w16cid:durableId="1171026158">
    <w:abstractNumId w:val="10"/>
  </w:num>
  <w:num w:numId="9" w16cid:durableId="211427638">
    <w:abstractNumId w:val="1"/>
  </w:num>
  <w:num w:numId="10" w16cid:durableId="617418766">
    <w:abstractNumId w:val="15"/>
  </w:num>
  <w:num w:numId="11" w16cid:durableId="1104425239">
    <w:abstractNumId w:val="9"/>
  </w:num>
  <w:num w:numId="12" w16cid:durableId="1943873384">
    <w:abstractNumId w:val="3"/>
  </w:num>
  <w:num w:numId="13" w16cid:durableId="1581863601">
    <w:abstractNumId w:val="7"/>
  </w:num>
  <w:num w:numId="14" w16cid:durableId="54814398">
    <w:abstractNumId w:val="5"/>
  </w:num>
  <w:num w:numId="15" w16cid:durableId="843476365">
    <w:abstractNumId w:val="13"/>
  </w:num>
  <w:num w:numId="16" w16cid:durableId="1763598135">
    <w:abstractNumId w:val="16"/>
  </w:num>
  <w:num w:numId="17" w16cid:durableId="166023904">
    <w:abstractNumId w:val="12"/>
  </w:num>
  <w:num w:numId="18" w16cid:durableId="411197966">
    <w:abstractNumId w:val="2"/>
  </w:num>
  <w:num w:numId="19" w16cid:durableId="4002504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107"/>
    <w:rsid w:val="0000085C"/>
    <w:rsid w:val="000013BE"/>
    <w:rsid w:val="000023FD"/>
    <w:rsid w:val="000026D0"/>
    <w:rsid w:val="00011B88"/>
    <w:rsid w:val="00016AB5"/>
    <w:rsid w:val="00024247"/>
    <w:rsid w:val="0003355B"/>
    <w:rsid w:val="00042B51"/>
    <w:rsid w:val="000469B5"/>
    <w:rsid w:val="0005248F"/>
    <w:rsid w:val="00060A00"/>
    <w:rsid w:val="000641BD"/>
    <w:rsid w:val="00065C17"/>
    <w:rsid w:val="00080F3A"/>
    <w:rsid w:val="00084CFF"/>
    <w:rsid w:val="00086CFA"/>
    <w:rsid w:val="00086FE3"/>
    <w:rsid w:val="00090923"/>
    <w:rsid w:val="00096703"/>
    <w:rsid w:val="00096AD5"/>
    <w:rsid w:val="000A1AD4"/>
    <w:rsid w:val="000A2D07"/>
    <w:rsid w:val="000A6703"/>
    <w:rsid w:val="000B0243"/>
    <w:rsid w:val="000B5854"/>
    <w:rsid w:val="000B5EFA"/>
    <w:rsid w:val="000B6CC7"/>
    <w:rsid w:val="000D2B2C"/>
    <w:rsid w:val="000D32B6"/>
    <w:rsid w:val="000E0303"/>
    <w:rsid w:val="000E5D5F"/>
    <w:rsid w:val="000F21C3"/>
    <w:rsid w:val="000F37F5"/>
    <w:rsid w:val="000F439E"/>
    <w:rsid w:val="000F7137"/>
    <w:rsid w:val="00102F24"/>
    <w:rsid w:val="0012298B"/>
    <w:rsid w:val="00127B85"/>
    <w:rsid w:val="001331B0"/>
    <w:rsid w:val="00140F2C"/>
    <w:rsid w:val="001432E9"/>
    <w:rsid w:val="00147D79"/>
    <w:rsid w:val="001549C0"/>
    <w:rsid w:val="001556A8"/>
    <w:rsid w:val="00156E43"/>
    <w:rsid w:val="00157330"/>
    <w:rsid w:val="00165335"/>
    <w:rsid w:val="00170005"/>
    <w:rsid w:val="001712F5"/>
    <w:rsid w:val="00185726"/>
    <w:rsid w:val="00191242"/>
    <w:rsid w:val="00192B02"/>
    <w:rsid w:val="00193943"/>
    <w:rsid w:val="001945E8"/>
    <w:rsid w:val="00197198"/>
    <w:rsid w:val="001A4FC2"/>
    <w:rsid w:val="001A5873"/>
    <w:rsid w:val="001A693E"/>
    <w:rsid w:val="001B54F2"/>
    <w:rsid w:val="001B6C31"/>
    <w:rsid w:val="001B7745"/>
    <w:rsid w:val="001C20E3"/>
    <w:rsid w:val="001C30C4"/>
    <w:rsid w:val="001C4429"/>
    <w:rsid w:val="001C567F"/>
    <w:rsid w:val="001D012F"/>
    <w:rsid w:val="001D4FE9"/>
    <w:rsid w:val="001E0C6D"/>
    <w:rsid w:val="001E1ABC"/>
    <w:rsid w:val="001F3BC7"/>
    <w:rsid w:val="002004B7"/>
    <w:rsid w:val="00202CA7"/>
    <w:rsid w:val="00214814"/>
    <w:rsid w:val="00217A95"/>
    <w:rsid w:val="00222F01"/>
    <w:rsid w:val="00224A00"/>
    <w:rsid w:val="00234810"/>
    <w:rsid w:val="0023585B"/>
    <w:rsid w:val="002379DC"/>
    <w:rsid w:val="00243E00"/>
    <w:rsid w:val="00244A29"/>
    <w:rsid w:val="002525EA"/>
    <w:rsid w:val="002525F7"/>
    <w:rsid w:val="002530B2"/>
    <w:rsid w:val="0025361F"/>
    <w:rsid w:val="00262593"/>
    <w:rsid w:val="00266CCA"/>
    <w:rsid w:val="0027267A"/>
    <w:rsid w:val="00275830"/>
    <w:rsid w:val="00276107"/>
    <w:rsid w:val="002824F3"/>
    <w:rsid w:val="00282720"/>
    <w:rsid w:val="0028342B"/>
    <w:rsid w:val="00284BAE"/>
    <w:rsid w:val="00284E68"/>
    <w:rsid w:val="002875B9"/>
    <w:rsid w:val="00292083"/>
    <w:rsid w:val="0029365A"/>
    <w:rsid w:val="002975C4"/>
    <w:rsid w:val="002A69D6"/>
    <w:rsid w:val="002B5AAD"/>
    <w:rsid w:val="002B5DC9"/>
    <w:rsid w:val="002B719C"/>
    <w:rsid w:val="002C79EF"/>
    <w:rsid w:val="002D6315"/>
    <w:rsid w:val="002D6794"/>
    <w:rsid w:val="002E3EAA"/>
    <w:rsid w:val="002E6E03"/>
    <w:rsid w:val="002F6665"/>
    <w:rsid w:val="002F6698"/>
    <w:rsid w:val="002F7241"/>
    <w:rsid w:val="003022CE"/>
    <w:rsid w:val="003041E5"/>
    <w:rsid w:val="003137C1"/>
    <w:rsid w:val="00313D1B"/>
    <w:rsid w:val="003169DE"/>
    <w:rsid w:val="0032391D"/>
    <w:rsid w:val="00327014"/>
    <w:rsid w:val="00327D10"/>
    <w:rsid w:val="00330814"/>
    <w:rsid w:val="003361FF"/>
    <w:rsid w:val="00337620"/>
    <w:rsid w:val="00344CD4"/>
    <w:rsid w:val="0035107C"/>
    <w:rsid w:val="003546E5"/>
    <w:rsid w:val="003568AA"/>
    <w:rsid w:val="0035748F"/>
    <w:rsid w:val="0035795E"/>
    <w:rsid w:val="0036582C"/>
    <w:rsid w:val="00374AAF"/>
    <w:rsid w:val="00374BCB"/>
    <w:rsid w:val="0037542D"/>
    <w:rsid w:val="003756E7"/>
    <w:rsid w:val="00380830"/>
    <w:rsid w:val="003826CE"/>
    <w:rsid w:val="00386AE6"/>
    <w:rsid w:val="00396AD1"/>
    <w:rsid w:val="003A75CC"/>
    <w:rsid w:val="003C02F1"/>
    <w:rsid w:val="003C084A"/>
    <w:rsid w:val="003C1177"/>
    <w:rsid w:val="003C706A"/>
    <w:rsid w:val="003D2791"/>
    <w:rsid w:val="003D2F09"/>
    <w:rsid w:val="003E2081"/>
    <w:rsid w:val="003E6C7D"/>
    <w:rsid w:val="003E7B06"/>
    <w:rsid w:val="003F29C7"/>
    <w:rsid w:val="003F366D"/>
    <w:rsid w:val="003F7CA9"/>
    <w:rsid w:val="004009DA"/>
    <w:rsid w:val="00401476"/>
    <w:rsid w:val="004035EB"/>
    <w:rsid w:val="004042DA"/>
    <w:rsid w:val="00406089"/>
    <w:rsid w:val="00407B78"/>
    <w:rsid w:val="0041536B"/>
    <w:rsid w:val="00421B53"/>
    <w:rsid w:val="00423614"/>
    <w:rsid w:val="00423A7A"/>
    <w:rsid w:val="00427456"/>
    <w:rsid w:val="00430956"/>
    <w:rsid w:val="004314AC"/>
    <w:rsid w:val="00440D60"/>
    <w:rsid w:val="00443F5B"/>
    <w:rsid w:val="00444147"/>
    <w:rsid w:val="00444A58"/>
    <w:rsid w:val="00451F36"/>
    <w:rsid w:val="004535B3"/>
    <w:rsid w:val="004535C9"/>
    <w:rsid w:val="00454B9A"/>
    <w:rsid w:val="004569F7"/>
    <w:rsid w:val="00460D51"/>
    <w:rsid w:val="004614C8"/>
    <w:rsid w:val="004631FF"/>
    <w:rsid w:val="00466A6E"/>
    <w:rsid w:val="00466CAE"/>
    <w:rsid w:val="00470DB1"/>
    <w:rsid w:val="00471AD1"/>
    <w:rsid w:val="00471E9F"/>
    <w:rsid w:val="004738C9"/>
    <w:rsid w:val="0047596E"/>
    <w:rsid w:val="00480926"/>
    <w:rsid w:val="00481DBF"/>
    <w:rsid w:val="00483948"/>
    <w:rsid w:val="004842F9"/>
    <w:rsid w:val="004844E0"/>
    <w:rsid w:val="00490426"/>
    <w:rsid w:val="00493AA7"/>
    <w:rsid w:val="0049493E"/>
    <w:rsid w:val="004A3375"/>
    <w:rsid w:val="004A4CAD"/>
    <w:rsid w:val="004A74FF"/>
    <w:rsid w:val="004B152D"/>
    <w:rsid w:val="004B351E"/>
    <w:rsid w:val="004B3EE7"/>
    <w:rsid w:val="004C0E56"/>
    <w:rsid w:val="004C18E6"/>
    <w:rsid w:val="004C22B9"/>
    <w:rsid w:val="004D4D47"/>
    <w:rsid w:val="004E0199"/>
    <w:rsid w:val="004E47FD"/>
    <w:rsid w:val="004E4A59"/>
    <w:rsid w:val="004F1DE7"/>
    <w:rsid w:val="004F3C39"/>
    <w:rsid w:val="004F41D6"/>
    <w:rsid w:val="004F7209"/>
    <w:rsid w:val="00501A8F"/>
    <w:rsid w:val="00502656"/>
    <w:rsid w:val="00502F02"/>
    <w:rsid w:val="00511AA4"/>
    <w:rsid w:val="00514D96"/>
    <w:rsid w:val="00521500"/>
    <w:rsid w:val="00525BF0"/>
    <w:rsid w:val="00525FBF"/>
    <w:rsid w:val="0053263D"/>
    <w:rsid w:val="0054222C"/>
    <w:rsid w:val="0054260E"/>
    <w:rsid w:val="00542D75"/>
    <w:rsid w:val="00543551"/>
    <w:rsid w:val="005470D8"/>
    <w:rsid w:val="00547F47"/>
    <w:rsid w:val="00550B07"/>
    <w:rsid w:val="00550B79"/>
    <w:rsid w:val="00551F93"/>
    <w:rsid w:val="0056260F"/>
    <w:rsid w:val="00563037"/>
    <w:rsid w:val="00565BC7"/>
    <w:rsid w:val="005711CB"/>
    <w:rsid w:val="005801B3"/>
    <w:rsid w:val="00582148"/>
    <w:rsid w:val="00582F69"/>
    <w:rsid w:val="00584E50"/>
    <w:rsid w:val="0058633E"/>
    <w:rsid w:val="005878F9"/>
    <w:rsid w:val="00587EFA"/>
    <w:rsid w:val="00594275"/>
    <w:rsid w:val="005A3E7C"/>
    <w:rsid w:val="005A613D"/>
    <w:rsid w:val="005A6D3A"/>
    <w:rsid w:val="005B203C"/>
    <w:rsid w:val="005B3EF9"/>
    <w:rsid w:val="005C15DB"/>
    <w:rsid w:val="005D2259"/>
    <w:rsid w:val="005D532C"/>
    <w:rsid w:val="005D7AF2"/>
    <w:rsid w:val="005E1530"/>
    <w:rsid w:val="005E15C0"/>
    <w:rsid w:val="005E45A3"/>
    <w:rsid w:val="005E4D2A"/>
    <w:rsid w:val="005E7225"/>
    <w:rsid w:val="005F011E"/>
    <w:rsid w:val="005F7C16"/>
    <w:rsid w:val="005F7F6A"/>
    <w:rsid w:val="0060068D"/>
    <w:rsid w:val="00603259"/>
    <w:rsid w:val="00603402"/>
    <w:rsid w:val="00603AD0"/>
    <w:rsid w:val="00603DE0"/>
    <w:rsid w:val="00605061"/>
    <w:rsid w:val="0060516F"/>
    <w:rsid w:val="00613387"/>
    <w:rsid w:val="00613C6A"/>
    <w:rsid w:val="0061735B"/>
    <w:rsid w:val="006175A1"/>
    <w:rsid w:val="006211BD"/>
    <w:rsid w:val="0062161E"/>
    <w:rsid w:val="00621B0D"/>
    <w:rsid w:val="00625711"/>
    <w:rsid w:val="006329F0"/>
    <w:rsid w:val="00632F0E"/>
    <w:rsid w:val="00632F30"/>
    <w:rsid w:val="00633A2B"/>
    <w:rsid w:val="00635028"/>
    <w:rsid w:val="00637624"/>
    <w:rsid w:val="00637D71"/>
    <w:rsid w:val="006460B6"/>
    <w:rsid w:val="00650698"/>
    <w:rsid w:val="00660DCA"/>
    <w:rsid w:val="006626B2"/>
    <w:rsid w:val="00663DED"/>
    <w:rsid w:val="006662FB"/>
    <w:rsid w:val="006708B6"/>
    <w:rsid w:val="006711D4"/>
    <w:rsid w:val="006759A1"/>
    <w:rsid w:val="00682CE3"/>
    <w:rsid w:val="00685648"/>
    <w:rsid w:val="00685882"/>
    <w:rsid w:val="00687C42"/>
    <w:rsid w:val="00691E3F"/>
    <w:rsid w:val="00692265"/>
    <w:rsid w:val="006A5181"/>
    <w:rsid w:val="006A6749"/>
    <w:rsid w:val="006A75F2"/>
    <w:rsid w:val="006B1BD7"/>
    <w:rsid w:val="006C21BF"/>
    <w:rsid w:val="006C384F"/>
    <w:rsid w:val="006C57D0"/>
    <w:rsid w:val="006C7897"/>
    <w:rsid w:val="006D026C"/>
    <w:rsid w:val="006D0525"/>
    <w:rsid w:val="006D075A"/>
    <w:rsid w:val="006D48A6"/>
    <w:rsid w:val="006D4BF5"/>
    <w:rsid w:val="006D5B19"/>
    <w:rsid w:val="006E1EF6"/>
    <w:rsid w:val="006E4E97"/>
    <w:rsid w:val="006E7E44"/>
    <w:rsid w:val="006F0BC8"/>
    <w:rsid w:val="006F2EF6"/>
    <w:rsid w:val="006F652E"/>
    <w:rsid w:val="006F67FD"/>
    <w:rsid w:val="006F6A50"/>
    <w:rsid w:val="00701D6F"/>
    <w:rsid w:val="00704EB1"/>
    <w:rsid w:val="007117DF"/>
    <w:rsid w:val="00715B14"/>
    <w:rsid w:val="007225CF"/>
    <w:rsid w:val="007276D1"/>
    <w:rsid w:val="00731BF9"/>
    <w:rsid w:val="00733788"/>
    <w:rsid w:val="00735098"/>
    <w:rsid w:val="00737D63"/>
    <w:rsid w:val="0074173D"/>
    <w:rsid w:val="00741920"/>
    <w:rsid w:val="007429ED"/>
    <w:rsid w:val="00743D83"/>
    <w:rsid w:val="00750143"/>
    <w:rsid w:val="00750F0A"/>
    <w:rsid w:val="007541A4"/>
    <w:rsid w:val="00757002"/>
    <w:rsid w:val="00760F90"/>
    <w:rsid w:val="00767962"/>
    <w:rsid w:val="00767C46"/>
    <w:rsid w:val="007737B6"/>
    <w:rsid w:val="007765A9"/>
    <w:rsid w:val="007800B7"/>
    <w:rsid w:val="007801DA"/>
    <w:rsid w:val="007842A6"/>
    <w:rsid w:val="00785D5E"/>
    <w:rsid w:val="007919B8"/>
    <w:rsid w:val="007A3049"/>
    <w:rsid w:val="007B0559"/>
    <w:rsid w:val="007B07FF"/>
    <w:rsid w:val="007B0B9F"/>
    <w:rsid w:val="007B265F"/>
    <w:rsid w:val="007B4A59"/>
    <w:rsid w:val="007B54FB"/>
    <w:rsid w:val="007C0B18"/>
    <w:rsid w:val="007C1B90"/>
    <w:rsid w:val="007C2080"/>
    <w:rsid w:val="007C4B5E"/>
    <w:rsid w:val="007C52DD"/>
    <w:rsid w:val="007C7B33"/>
    <w:rsid w:val="007D6DE9"/>
    <w:rsid w:val="007E5404"/>
    <w:rsid w:val="007F2F97"/>
    <w:rsid w:val="007F3A6C"/>
    <w:rsid w:val="007F644A"/>
    <w:rsid w:val="008004D1"/>
    <w:rsid w:val="008013F1"/>
    <w:rsid w:val="00801746"/>
    <w:rsid w:val="0080192F"/>
    <w:rsid w:val="00801DAE"/>
    <w:rsid w:val="00806DA3"/>
    <w:rsid w:val="0080736A"/>
    <w:rsid w:val="00813622"/>
    <w:rsid w:val="008153A9"/>
    <w:rsid w:val="00821B11"/>
    <w:rsid w:val="0082286E"/>
    <w:rsid w:val="008272DD"/>
    <w:rsid w:val="0083006D"/>
    <w:rsid w:val="00832FD4"/>
    <w:rsid w:val="00835CFF"/>
    <w:rsid w:val="0083743D"/>
    <w:rsid w:val="00843047"/>
    <w:rsid w:val="00843940"/>
    <w:rsid w:val="00844DA2"/>
    <w:rsid w:val="008516EF"/>
    <w:rsid w:val="00857E04"/>
    <w:rsid w:val="00870AA2"/>
    <w:rsid w:val="0088641A"/>
    <w:rsid w:val="008959C4"/>
    <w:rsid w:val="00896EB8"/>
    <w:rsid w:val="00897681"/>
    <w:rsid w:val="008977C1"/>
    <w:rsid w:val="008A5AAA"/>
    <w:rsid w:val="008B56E8"/>
    <w:rsid w:val="008C4ADB"/>
    <w:rsid w:val="008C5243"/>
    <w:rsid w:val="008C7552"/>
    <w:rsid w:val="008D11F8"/>
    <w:rsid w:val="008D23EF"/>
    <w:rsid w:val="008D2423"/>
    <w:rsid w:val="008D3608"/>
    <w:rsid w:val="008D6890"/>
    <w:rsid w:val="008E0A97"/>
    <w:rsid w:val="008E4E4F"/>
    <w:rsid w:val="008F0BCD"/>
    <w:rsid w:val="008F6C0A"/>
    <w:rsid w:val="00901457"/>
    <w:rsid w:val="009170BC"/>
    <w:rsid w:val="00917DC5"/>
    <w:rsid w:val="009223B7"/>
    <w:rsid w:val="00931A79"/>
    <w:rsid w:val="00932970"/>
    <w:rsid w:val="009379CF"/>
    <w:rsid w:val="00940478"/>
    <w:rsid w:val="009415A6"/>
    <w:rsid w:val="00941E1F"/>
    <w:rsid w:val="00952318"/>
    <w:rsid w:val="00953974"/>
    <w:rsid w:val="0097367E"/>
    <w:rsid w:val="00975ECA"/>
    <w:rsid w:val="00976566"/>
    <w:rsid w:val="00981008"/>
    <w:rsid w:val="00986352"/>
    <w:rsid w:val="009A090E"/>
    <w:rsid w:val="009A436F"/>
    <w:rsid w:val="009A68B4"/>
    <w:rsid w:val="009B230B"/>
    <w:rsid w:val="009B33E1"/>
    <w:rsid w:val="009B5360"/>
    <w:rsid w:val="009C094F"/>
    <w:rsid w:val="009C3440"/>
    <w:rsid w:val="009C449B"/>
    <w:rsid w:val="009C7670"/>
    <w:rsid w:val="009D0335"/>
    <w:rsid w:val="009E28C7"/>
    <w:rsid w:val="009E432F"/>
    <w:rsid w:val="009E4C02"/>
    <w:rsid w:val="009F158E"/>
    <w:rsid w:val="009F4F79"/>
    <w:rsid w:val="009F5AD1"/>
    <w:rsid w:val="009F6AB8"/>
    <w:rsid w:val="00A00B79"/>
    <w:rsid w:val="00A032AC"/>
    <w:rsid w:val="00A052D2"/>
    <w:rsid w:val="00A06A76"/>
    <w:rsid w:val="00A07B56"/>
    <w:rsid w:val="00A11488"/>
    <w:rsid w:val="00A12ACC"/>
    <w:rsid w:val="00A12FE6"/>
    <w:rsid w:val="00A163C0"/>
    <w:rsid w:val="00A17570"/>
    <w:rsid w:val="00A22D0A"/>
    <w:rsid w:val="00A35C77"/>
    <w:rsid w:val="00A3607B"/>
    <w:rsid w:val="00A36CEF"/>
    <w:rsid w:val="00A37A70"/>
    <w:rsid w:val="00A400D0"/>
    <w:rsid w:val="00A4052B"/>
    <w:rsid w:val="00A67D78"/>
    <w:rsid w:val="00A75710"/>
    <w:rsid w:val="00A76F19"/>
    <w:rsid w:val="00A825B1"/>
    <w:rsid w:val="00A8344B"/>
    <w:rsid w:val="00A83F3F"/>
    <w:rsid w:val="00A849B0"/>
    <w:rsid w:val="00A85D1F"/>
    <w:rsid w:val="00A866A8"/>
    <w:rsid w:val="00A92294"/>
    <w:rsid w:val="00A935D1"/>
    <w:rsid w:val="00A9668D"/>
    <w:rsid w:val="00A970EF"/>
    <w:rsid w:val="00A97F82"/>
    <w:rsid w:val="00AA0247"/>
    <w:rsid w:val="00AA374C"/>
    <w:rsid w:val="00AB5F04"/>
    <w:rsid w:val="00AB7B7C"/>
    <w:rsid w:val="00AC3847"/>
    <w:rsid w:val="00AC3C3E"/>
    <w:rsid w:val="00AD16A3"/>
    <w:rsid w:val="00AD2092"/>
    <w:rsid w:val="00AD3014"/>
    <w:rsid w:val="00AD3308"/>
    <w:rsid w:val="00AE035F"/>
    <w:rsid w:val="00AE312A"/>
    <w:rsid w:val="00AE4067"/>
    <w:rsid w:val="00AE6CC9"/>
    <w:rsid w:val="00AE70F2"/>
    <w:rsid w:val="00AF327C"/>
    <w:rsid w:val="00B03AF1"/>
    <w:rsid w:val="00B05484"/>
    <w:rsid w:val="00B06754"/>
    <w:rsid w:val="00B1066D"/>
    <w:rsid w:val="00B10C57"/>
    <w:rsid w:val="00B1239F"/>
    <w:rsid w:val="00B13637"/>
    <w:rsid w:val="00B13BD4"/>
    <w:rsid w:val="00B1712B"/>
    <w:rsid w:val="00B17AC3"/>
    <w:rsid w:val="00B205CC"/>
    <w:rsid w:val="00B20DC2"/>
    <w:rsid w:val="00B363CA"/>
    <w:rsid w:val="00B419FA"/>
    <w:rsid w:val="00B427CB"/>
    <w:rsid w:val="00B441B3"/>
    <w:rsid w:val="00B453C5"/>
    <w:rsid w:val="00B52DDC"/>
    <w:rsid w:val="00B55044"/>
    <w:rsid w:val="00B55F8F"/>
    <w:rsid w:val="00B603B5"/>
    <w:rsid w:val="00B70CBF"/>
    <w:rsid w:val="00B72D6E"/>
    <w:rsid w:val="00B77BBF"/>
    <w:rsid w:val="00B83AE1"/>
    <w:rsid w:val="00B84BAF"/>
    <w:rsid w:val="00B85CB7"/>
    <w:rsid w:val="00B91A1D"/>
    <w:rsid w:val="00B92A69"/>
    <w:rsid w:val="00B943DF"/>
    <w:rsid w:val="00BA0A8C"/>
    <w:rsid w:val="00BA6C58"/>
    <w:rsid w:val="00BB3DE3"/>
    <w:rsid w:val="00BD3E35"/>
    <w:rsid w:val="00BE19C4"/>
    <w:rsid w:val="00BE2423"/>
    <w:rsid w:val="00BE6390"/>
    <w:rsid w:val="00BF0C2A"/>
    <w:rsid w:val="00BF6B60"/>
    <w:rsid w:val="00C01BBC"/>
    <w:rsid w:val="00C03B07"/>
    <w:rsid w:val="00C20C0D"/>
    <w:rsid w:val="00C31E97"/>
    <w:rsid w:val="00C4087C"/>
    <w:rsid w:val="00C473BF"/>
    <w:rsid w:val="00C47F72"/>
    <w:rsid w:val="00C54F8E"/>
    <w:rsid w:val="00C71715"/>
    <w:rsid w:val="00C718F6"/>
    <w:rsid w:val="00C72A22"/>
    <w:rsid w:val="00C804EA"/>
    <w:rsid w:val="00C81102"/>
    <w:rsid w:val="00C82AE4"/>
    <w:rsid w:val="00C86A83"/>
    <w:rsid w:val="00CA19A5"/>
    <w:rsid w:val="00CA1D9F"/>
    <w:rsid w:val="00CA1FC5"/>
    <w:rsid w:val="00CA2719"/>
    <w:rsid w:val="00CA4761"/>
    <w:rsid w:val="00CC16DA"/>
    <w:rsid w:val="00CC1F3C"/>
    <w:rsid w:val="00CC290B"/>
    <w:rsid w:val="00CD16C6"/>
    <w:rsid w:val="00CE3E16"/>
    <w:rsid w:val="00D02CDC"/>
    <w:rsid w:val="00D05445"/>
    <w:rsid w:val="00D11251"/>
    <w:rsid w:val="00D143CA"/>
    <w:rsid w:val="00D1646E"/>
    <w:rsid w:val="00D22B0F"/>
    <w:rsid w:val="00D23C98"/>
    <w:rsid w:val="00D36908"/>
    <w:rsid w:val="00D372AC"/>
    <w:rsid w:val="00D37FFE"/>
    <w:rsid w:val="00D46389"/>
    <w:rsid w:val="00D52CE9"/>
    <w:rsid w:val="00D566FD"/>
    <w:rsid w:val="00D61CB8"/>
    <w:rsid w:val="00D63272"/>
    <w:rsid w:val="00D64A23"/>
    <w:rsid w:val="00D65A5D"/>
    <w:rsid w:val="00D65FAE"/>
    <w:rsid w:val="00D66782"/>
    <w:rsid w:val="00D708B3"/>
    <w:rsid w:val="00D7371E"/>
    <w:rsid w:val="00D80122"/>
    <w:rsid w:val="00D812D3"/>
    <w:rsid w:val="00D846CA"/>
    <w:rsid w:val="00D87170"/>
    <w:rsid w:val="00D93202"/>
    <w:rsid w:val="00DA1586"/>
    <w:rsid w:val="00DA1DF0"/>
    <w:rsid w:val="00DB05BC"/>
    <w:rsid w:val="00DB321E"/>
    <w:rsid w:val="00DB4402"/>
    <w:rsid w:val="00DB6772"/>
    <w:rsid w:val="00DC1AB2"/>
    <w:rsid w:val="00DC2ECB"/>
    <w:rsid w:val="00DC36B6"/>
    <w:rsid w:val="00DC63B6"/>
    <w:rsid w:val="00DC7832"/>
    <w:rsid w:val="00DD2DCC"/>
    <w:rsid w:val="00DD7246"/>
    <w:rsid w:val="00DE0F3B"/>
    <w:rsid w:val="00DE7C1F"/>
    <w:rsid w:val="00DF1920"/>
    <w:rsid w:val="00DF3D8E"/>
    <w:rsid w:val="00DF523D"/>
    <w:rsid w:val="00DF5869"/>
    <w:rsid w:val="00E0035E"/>
    <w:rsid w:val="00E01B4E"/>
    <w:rsid w:val="00E03841"/>
    <w:rsid w:val="00E15244"/>
    <w:rsid w:val="00E1786C"/>
    <w:rsid w:val="00E17CF5"/>
    <w:rsid w:val="00E21077"/>
    <w:rsid w:val="00E22308"/>
    <w:rsid w:val="00E260DA"/>
    <w:rsid w:val="00E2771B"/>
    <w:rsid w:val="00E30E85"/>
    <w:rsid w:val="00E31341"/>
    <w:rsid w:val="00E35EC6"/>
    <w:rsid w:val="00E37D13"/>
    <w:rsid w:val="00E37F6D"/>
    <w:rsid w:val="00E42F21"/>
    <w:rsid w:val="00E45535"/>
    <w:rsid w:val="00E574E2"/>
    <w:rsid w:val="00E61232"/>
    <w:rsid w:val="00E6301B"/>
    <w:rsid w:val="00E63799"/>
    <w:rsid w:val="00E65346"/>
    <w:rsid w:val="00E71818"/>
    <w:rsid w:val="00E7410B"/>
    <w:rsid w:val="00E77391"/>
    <w:rsid w:val="00E80173"/>
    <w:rsid w:val="00E830DE"/>
    <w:rsid w:val="00E83739"/>
    <w:rsid w:val="00E8570D"/>
    <w:rsid w:val="00E92B64"/>
    <w:rsid w:val="00E93865"/>
    <w:rsid w:val="00EA3838"/>
    <w:rsid w:val="00EB3047"/>
    <w:rsid w:val="00EB4FDC"/>
    <w:rsid w:val="00EC3B30"/>
    <w:rsid w:val="00EC3C40"/>
    <w:rsid w:val="00EC70A6"/>
    <w:rsid w:val="00ED0B5B"/>
    <w:rsid w:val="00ED2052"/>
    <w:rsid w:val="00EE0651"/>
    <w:rsid w:val="00EE643F"/>
    <w:rsid w:val="00EE6AB2"/>
    <w:rsid w:val="00F02E71"/>
    <w:rsid w:val="00F12211"/>
    <w:rsid w:val="00F1401C"/>
    <w:rsid w:val="00F14EF6"/>
    <w:rsid w:val="00F264D0"/>
    <w:rsid w:val="00F44CF6"/>
    <w:rsid w:val="00F60E7A"/>
    <w:rsid w:val="00F61155"/>
    <w:rsid w:val="00F62134"/>
    <w:rsid w:val="00F7268C"/>
    <w:rsid w:val="00F74C97"/>
    <w:rsid w:val="00F769DC"/>
    <w:rsid w:val="00F93610"/>
    <w:rsid w:val="00F93978"/>
    <w:rsid w:val="00FA235B"/>
    <w:rsid w:val="00FA2839"/>
    <w:rsid w:val="00FA6F40"/>
    <w:rsid w:val="00FB50AD"/>
    <w:rsid w:val="00FB51FD"/>
    <w:rsid w:val="00FC5DF1"/>
    <w:rsid w:val="00FD0630"/>
    <w:rsid w:val="00FD2B78"/>
    <w:rsid w:val="00FD62D0"/>
    <w:rsid w:val="00FE1576"/>
    <w:rsid w:val="00FE1D78"/>
    <w:rsid w:val="00FE732F"/>
    <w:rsid w:val="00FE7B7F"/>
    <w:rsid w:val="00FF0BF0"/>
    <w:rsid w:val="00FF3376"/>
    <w:rsid w:val="00FF5F51"/>
    <w:rsid w:val="00FF781C"/>
    <w:rsid w:val="015F571F"/>
    <w:rsid w:val="04766961"/>
    <w:rsid w:val="062FE312"/>
    <w:rsid w:val="073B18FB"/>
    <w:rsid w:val="07C366DC"/>
    <w:rsid w:val="089B1511"/>
    <w:rsid w:val="0C84B396"/>
    <w:rsid w:val="0D805A1C"/>
    <w:rsid w:val="0F597E5F"/>
    <w:rsid w:val="105511E4"/>
    <w:rsid w:val="10791FE6"/>
    <w:rsid w:val="108FB7C4"/>
    <w:rsid w:val="130C3B4B"/>
    <w:rsid w:val="134E8FB9"/>
    <w:rsid w:val="1423A927"/>
    <w:rsid w:val="154D95AE"/>
    <w:rsid w:val="1577994A"/>
    <w:rsid w:val="16FDEE9B"/>
    <w:rsid w:val="1744575D"/>
    <w:rsid w:val="1B06D04B"/>
    <w:rsid w:val="1B179927"/>
    <w:rsid w:val="1B72F58F"/>
    <w:rsid w:val="1BCCA9D0"/>
    <w:rsid w:val="1DAAB635"/>
    <w:rsid w:val="1EDC1EEF"/>
    <w:rsid w:val="209F288B"/>
    <w:rsid w:val="2112E7EB"/>
    <w:rsid w:val="223CF3F5"/>
    <w:rsid w:val="230982AF"/>
    <w:rsid w:val="23BF29EF"/>
    <w:rsid w:val="23C9B509"/>
    <w:rsid w:val="23F5DA64"/>
    <w:rsid w:val="25CB3866"/>
    <w:rsid w:val="268D9A77"/>
    <w:rsid w:val="26EB5156"/>
    <w:rsid w:val="2963DCEE"/>
    <w:rsid w:val="2B01F24A"/>
    <w:rsid w:val="2C14C16E"/>
    <w:rsid w:val="2D112A45"/>
    <w:rsid w:val="2D96BC83"/>
    <w:rsid w:val="2DB091CF"/>
    <w:rsid w:val="2E3383C7"/>
    <w:rsid w:val="2E4A354B"/>
    <w:rsid w:val="2F0621DC"/>
    <w:rsid w:val="3012070F"/>
    <w:rsid w:val="317F0F41"/>
    <w:rsid w:val="31982D85"/>
    <w:rsid w:val="327D20E4"/>
    <w:rsid w:val="34178CB9"/>
    <w:rsid w:val="34DF6972"/>
    <w:rsid w:val="3632EC3F"/>
    <w:rsid w:val="36AFB457"/>
    <w:rsid w:val="37E330D8"/>
    <w:rsid w:val="38281663"/>
    <w:rsid w:val="390A0EF3"/>
    <w:rsid w:val="3BE52066"/>
    <w:rsid w:val="3CEF574D"/>
    <w:rsid w:val="3D8DE5A8"/>
    <w:rsid w:val="3E0D564A"/>
    <w:rsid w:val="3F29B609"/>
    <w:rsid w:val="4079A389"/>
    <w:rsid w:val="43C57D2B"/>
    <w:rsid w:val="444CFF0E"/>
    <w:rsid w:val="454FF227"/>
    <w:rsid w:val="455F5B5F"/>
    <w:rsid w:val="45CA185C"/>
    <w:rsid w:val="45D16E6A"/>
    <w:rsid w:val="4714B71A"/>
    <w:rsid w:val="475C5D08"/>
    <w:rsid w:val="47F8008F"/>
    <w:rsid w:val="48F82D69"/>
    <w:rsid w:val="498054DF"/>
    <w:rsid w:val="4D9D7F26"/>
    <w:rsid w:val="5017A973"/>
    <w:rsid w:val="50EC13FF"/>
    <w:rsid w:val="53E08144"/>
    <w:rsid w:val="54C9448F"/>
    <w:rsid w:val="54ED4647"/>
    <w:rsid w:val="5523800B"/>
    <w:rsid w:val="55AE2E5C"/>
    <w:rsid w:val="56E7C9A6"/>
    <w:rsid w:val="576616EB"/>
    <w:rsid w:val="57AF66C3"/>
    <w:rsid w:val="5898D4C7"/>
    <w:rsid w:val="5959D5EC"/>
    <w:rsid w:val="5AD9ED0E"/>
    <w:rsid w:val="5B8BA08A"/>
    <w:rsid w:val="5BD15397"/>
    <w:rsid w:val="5FEF0C8D"/>
    <w:rsid w:val="61A34B02"/>
    <w:rsid w:val="61AE3E74"/>
    <w:rsid w:val="643E356C"/>
    <w:rsid w:val="643E6DDA"/>
    <w:rsid w:val="6553EEF1"/>
    <w:rsid w:val="65B18118"/>
    <w:rsid w:val="65CF1E43"/>
    <w:rsid w:val="65DA05CD"/>
    <w:rsid w:val="65DF5709"/>
    <w:rsid w:val="66278912"/>
    <w:rsid w:val="662B464F"/>
    <w:rsid w:val="668BAEF9"/>
    <w:rsid w:val="69330BC8"/>
    <w:rsid w:val="69D21211"/>
    <w:rsid w:val="69D8DF05"/>
    <w:rsid w:val="6A6D7BF5"/>
    <w:rsid w:val="6BB69603"/>
    <w:rsid w:val="6BCC7441"/>
    <w:rsid w:val="6C0B1775"/>
    <w:rsid w:val="6DC188C4"/>
    <w:rsid w:val="6E7CEF84"/>
    <w:rsid w:val="6F47A7E8"/>
    <w:rsid w:val="726B1CC7"/>
    <w:rsid w:val="72A47E9E"/>
    <w:rsid w:val="72B6D881"/>
    <w:rsid w:val="732432B0"/>
    <w:rsid w:val="746CB74A"/>
    <w:rsid w:val="75E4292F"/>
    <w:rsid w:val="769BC039"/>
    <w:rsid w:val="77CEB406"/>
    <w:rsid w:val="7891F0F8"/>
    <w:rsid w:val="7A0264EF"/>
    <w:rsid w:val="7B1DFB60"/>
    <w:rsid w:val="7B4C3DAF"/>
    <w:rsid w:val="7D0F678B"/>
    <w:rsid w:val="7D32DF75"/>
    <w:rsid w:val="7E58D1A9"/>
    <w:rsid w:val="7E75785B"/>
    <w:rsid w:val="7E9D95CC"/>
    <w:rsid w:val="7F6583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E2E66"/>
  <w15:chartTrackingRefBased/>
  <w15:docId w15:val="{7D97FCF2-DF45-484C-8990-D1627C7D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76107"/>
  </w:style>
  <w:style w:type="character" w:customStyle="1" w:styleId="eop">
    <w:name w:val="eop"/>
    <w:basedOn w:val="DefaultParagraphFont"/>
    <w:rsid w:val="00276107"/>
  </w:style>
  <w:style w:type="paragraph" w:styleId="ListParagraph">
    <w:name w:val="List Paragraph"/>
    <w:basedOn w:val="Normal"/>
    <w:uiPriority w:val="34"/>
    <w:qFormat/>
    <w:rsid w:val="00276107"/>
    <w:pPr>
      <w:ind w:left="720"/>
      <w:contextualSpacing/>
    </w:pPr>
  </w:style>
  <w:style w:type="character" w:customStyle="1" w:styleId="contextualspellingandgrammarerror">
    <w:name w:val="contextualspellingandgrammarerror"/>
    <w:basedOn w:val="DefaultParagraphFont"/>
    <w:rsid w:val="00276107"/>
  </w:style>
  <w:style w:type="character" w:customStyle="1" w:styleId="spellingerror">
    <w:name w:val="spellingerror"/>
    <w:basedOn w:val="DefaultParagraphFont"/>
    <w:rsid w:val="0047596E"/>
  </w:style>
  <w:style w:type="character" w:customStyle="1" w:styleId="advancedproofingissue">
    <w:name w:val="advancedproofingissue"/>
    <w:basedOn w:val="DefaultParagraphFont"/>
    <w:rsid w:val="0047596E"/>
  </w:style>
  <w:style w:type="paragraph" w:styleId="NormalWeb">
    <w:name w:val="Normal (Web)"/>
    <w:basedOn w:val="Normal"/>
    <w:semiHidden/>
    <w:unhideWhenUsed/>
    <w:rsid w:val="00E6301B"/>
    <w:pPr>
      <w:spacing w:before="100" w:beforeAutospacing="1" w:after="100" w:afterAutospacing="1"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B230B"/>
    <w:rPr>
      <w:color w:val="0563C1" w:themeColor="hyperlink"/>
      <w:u w:val="single"/>
    </w:rPr>
  </w:style>
  <w:style w:type="paragraph" w:styleId="BalloonText">
    <w:name w:val="Balloon Text"/>
    <w:basedOn w:val="Normal"/>
    <w:link w:val="BalloonTextChar"/>
    <w:uiPriority w:val="99"/>
    <w:semiHidden/>
    <w:unhideWhenUsed/>
    <w:rsid w:val="00B91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A1D"/>
    <w:rPr>
      <w:rFonts w:ascii="Segoe UI" w:hAnsi="Segoe UI" w:cs="Segoe UI"/>
      <w:sz w:val="18"/>
      <w:szCs w:val="18"/>
    </w:rPr>
  </w:style>
  <w:style w:type="paragraph" w:styleId="Header">
    <w:name w:val="header"/>
    <w:basedOn w:val="Normal"/>
    <w:link w:val="HeaderChar"/>
    <w:uiPriority w:val="99"/>
    <w:unhideWhenUsed/>
    <w:rsid w:val="00431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4AC"/>
  </w:style>
  <w:style w:type="paragraph" w:styleId="Footer">
    <w:name w:val="footer"/>
    <w:basedOn w:val="Normal"/>
    <w:link w:val="FooterChar"/>
    <w:uiPriority w:val="99"/>
    <w:unhideWhenUsed/>
    <w:rsid w:val="00431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4AC"/>
  </w:style>
  <w:style w:type="paragraph" w:customStyle="1" w:styleId="xmsolistparagraph">
    <w:name w:val="x_msolistparagraph"/>
    <w:basedOn w:val="Normal"/>
    <w:rsid w:val="004C18E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30814"/>
    <w:rPr>
      <w:sz w:val="16"/>
      <w:szCs w:val="16"/>
    </w:rPr>
  </w:style>
  <w:style w:type="paragraph" w:styleId="CommentText">
    <w:name w:val="annotation text"/>
    <w:basedOn w:val="Normal"/>
    <w:link w:val="CommentTextChar"/>
    <w:uiPriority w:val="99"/>
    <w:unhideWhenUsed/>
    <w:rsid w:val="00330814"/>
    <w:pPr>
      <w:spacing w:line="240" w:lineRule="auto"/>
    </w:pPr>
    <w:rPr>
      <w:sz w:val="20"/>
      <w:szCs w:val="20"/>
    </w:rPr>
  </w:style>
  <w:style w:type="character" w:customStyle="1" w:styleId="CommentTextChar">
    <w:name w:val="Comment Text Char"/>
    <w:basedOn w:val="DefaultParagraphFont"/>
    <w:link w:val="CommentText"/>
    <w:uiPriority w:val="99"/>
    <w:rsid w:val="00330814"/>
    <w:rPr>
      <w:sz w:val="20"/>
      <w:szCs w:val="20"/>
    </w:rPr>
  </w:style>
  <w:style w:type="paragraph" w:styleId="CommentSubject">
    <w:name w:val="annotation subject"/>
    <w:basedOn w:val="CommentText"/>
    <w:next w:val="CommentText"/>
    <w:link w:val="CommentSubjectChar"/>
    <w:uiPriority w:val="99"/>
    <w:semiHidden/>
    <w:unhideWhenUsed/>
    <w:rsid w:val="00330814"/>
    <w:rPr>
      <w:b/>
      <w:bCs/>
    </w:rPr>
  </w:style>
  <w:style w:type="character" w:customStyle="1" w:styleId="CommentSubjectChar">
    <w:name w:val="Comment Subject Char"/>
    <w:basedOn w:val="CommentTextChar"/>
    <w:link w:val="CommentSubject"/>
    <w:uiPriority w:val="99"/>
    <w:semiHidden/>
    <w:rsid w:val="00330814"/>
    <w:rPr>
      <w:b/>
      <w:bCs/>
      <w:sz w:val="20"/>
      <w:szCs w:val="20"/>
    </w:rPr>
  </w:style>
  <w:style w:type="paragraph" w:styleId="NoSpacing">
    <w:name w:val="No Spacing"/>
    <w:uiPriority w:val="1"/>
    <w:qFormat/>
    <w:pPr>
      <w:spacing w:after="0" w:line="240" w:lineRule="auto"/>
    </w:pPr>
  </w:style>
  <w:style w:type="paragraph" w:styleId="Revision">
    <w:name w:val="Revision"/>
    <w:hidden/>
    <w:uiPriority w:val="99"/>
    <w:semiHidden/>
    <w:rsid w:val="00266CCA"/>
    <w:pPr>
      <w:spacing w:after="0" w:line="240" w:lineRule="auto"/>
    </w:pPr>
  </w:style>
  <w:style w:type="character" w:customStyle="1" w:styleId="cf01">
    <w:name w:val="cf01"/>
    <w:basedOn w:val="DefaultParagraphFont"/>
    <w:rsid w:val="00266CC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664457">
      <w:bodyDiv w:val="1"/>
      <w:marLeft w:val="0"/>
      <w:marRight w:val="0"/>
      <w:marTop w:val="0"/>
      <w:marBottom w:val="0"/>
      <w:divBdr>
        <w:top w:val="none" w:sz="0" w:space="0" w:color="auto"/>
        <w:left w:val="none" w:sz="0" w:space="0" w:color="auto"/>
        <w:bottom w:val="none" w:sz="0" w:space="0" w:color="auto"/>
        <w:right w:val="none" w:sz="0" w:space="0" w:color="auto"/>
      </w:divBdr>
    </w:div>
    <w:div w:id="1577665085">
      <w:bodyDiv w:val="1"/>
      <w:marLeft w:val="0"/>
      <w:marRight w:val="0"/>
      <w:marTop w:val="0"/>
      <w:marBottom w:val="0"/>
      <w:divBdr>
        <w:top w:val="none" w:sz="0" w:space="0" w:color="auto"/>
        <w:left w:val="none" w:sz="0" w:space="0" w:color="auto"/>
        <w:bottom w:val="none" w:sz="0" w:space="0" w:color="auto"/>
        <w:right w:val="none" w:sz="0" w:space="0" w:color="auto"/>
      </w:divBdr>
    </w:div>
    <w:div w:id="202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021ab9-8a44-44aa-938e-894a6bfb9c0b">
      <Terms xmlns="http://schemas.microsoft.com/office/infopath/2007/PartnerControls"/>
    </lcf76f155ced4ddcb4097134ff3c332f>
    <TaxCatchAll xmlns="f8a27d74-a12b-410f-a50a-60f0593955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FBA5CAFBF0874183FE3A91554DD770" ma:contentTypeVersion="14" ma:contentTypeDescription="Create a new document." ma:contentTypeScope="" ma:versionID="fef84b556a3e0d993f45c981d2e07fb0">
  <xsd:schema xmlns:xsd="http://www.w3.org/2001/XMLSchema" xmlns:xs="http://www.w3.org/2001/XMLSchema" xmlns:p="http://schemas.microsoft.com/office/2006/metadata/properties" xmlns:ns2="21021ab9-8a44-44aa-938e-894a6bfb9c0b" xmlns:ns3="f8a27d74-a12b-410f-a50a-60f0593955ee" targetNamespace="http://schemas.microsoft.com/office/2006/metadata/properties" ma:root="true" ma:fieldsID="5a924631d0ca066c4a0ce90fedffd511" ns2:_="" ns3:_="">
    <xsd:import namespace="21021ab9-8a44-44aa-938e-894a6bfb9c0b"/>
    <xsd:import namespace="f8a27d74-a12b-410f-a50a-60f0593955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21ab9-8a44-44aa-938e-894a6bfb9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aed530-b2d6-41b5-bc32-e17c9a30729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a27d74-a12b-410f-a50a-60f0593955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15fe50-3748-4e6a-810e-2a8cc149f7bf}" ma:internalName="TaxCatchAll" ma:showField="CatchAllData" ma:web="f8a27d74-a12b-410f-a50a-60f0593955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F78774-55A8-4292-864C-CD6E86707C5A}">
  <ds:schemaRefs>
    <ds:schemaRef ds:uri="http://schemas.microsoft.com/office/2006/metadata/properties"/>
    <ds:schemaRef ds:uri="http://schemas.microsoft.com/office/infopath/2007/PartnerControls"/>
    <ds:schemaRef ds:uri="21021ab9-8a44-44aa-938e-894a6bfb9c0b"/>
    <ds:schemaRef ds:uri="f8a27d74-a12b-410f-a50a-60f0593955ee"/>
  </ds:schemaRefs>
</ds:datastoreItem>
</file>

<file path=customXml/itemProps2.xml><?xml version="1.0" encoding="utf-8"?>
<ds:datastoreItem xmlns:ds="http://schemas.openxmlformats.org/officeDocument/2006/customXml" ds:itemID="{BD4D4472-1265-425E-B52D-072E0A352F08}">
  <ds:schemaRefs>
    <ds:schemaRef ds:uri="http://schemas.microsoft.com/sharepoint/v3/contenttype/forms"/>
  </ds:schemaRefs>
</ds:datastoreItem>
</file>

<file path=customXml/itemProps3.xml><?xml version="1.0" encoding="utf-8"?>
<ds:datastoreItem xmlns:ds="http://schemas.openxmlformats.org/officeDocument/2006/customXml" ds:itemID="{8B95657F-2DB3-49F1-B5FD-323580F23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21ab9-8a44-44aa-938e-894a6bfb9c0b"/>
    <ds:schemaRef ds:uri="f8a27d74-a12b-410f-a50a-60f059395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1973</Words>
  <Characters>11249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SF College</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 Mcmillen</dc:creator>
  <cp:keywords/>
  <dc:description/>
  <cp:lastModifiedBy>Diana Matthews</cp:lastModifiedBy>
  <cp:revision>2</cp:revision>
  <cp:lastPrinted>2020-01-31T23:46:00Z</cp:lastPrinted>
  <dcterms:created xsi:type="dcterms:W3CDTF">2024-04-09T22:08:00Z</dcterms:created>
  <dcterms:modified xsi:type="dcterms:W3CDTF">2024-04-09T22:08:00Z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0x010100B8FBA5CAFBF0874183FE3A91554DD770</vt:lpwstr>
  </property>
  <property fmtid="{D5CDD505-2E9C-101B-9397-08002B2CF9AE}" pid="3" name="MediaServiceImageTags">
    <vt:lpwstr/>
  </property>
</Properties>
</file>